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3606DB" w14:textId="430860F2" w:rsidR="00E047A1" w:rsidRPr="00DF4541" w:rsidRDefault="00E047A1" w:rsidP="00E047A1">
      <w:r>
        <w:t>Presseinformation</w:t>
      </w:r>
      <w:r>
        <w:tab/>
      </w:r>
      <w:r>
        <w:tab/>
      </w:r>
      <w:r>
        <w:tab/>
      </w:r>
      <w:r>
        <w:tab/>
      </w:r>
      <w:r>
        <w:tab/>
      </w:r>
      <w:r>
        <w:tab/>
      </w:r>
      <w:r>
        <w:tab/>
      </w:r>
      <w:r>
        <w:tab/>
      </w:r>
      <w:r w:rsidRPr="00DF4541">
        <w:t xml:space="preserve">Wels, </w:t>
      </w:r>
      <w:r>
        <w:t>Juni 2025</w:t>
      </w:r>
    </w:p>
    <w:p w14:paraId="3B5B22EE" w14:textId="77777777" w:rsidR="005C3008" w:rsidRPr="005C3008" w:rsidRDefault="005C3008" w:rsidP="005C3008">
      <w:pPr>
        <w:spacing w:line="240" w:lineRule="auto"/>
      </w:pPr>
    </w:p>
    <w:p w14:paraId="211FF2A7" w14:textId="2F28D570" w:rsidR="005C3008" w:rsidRPr="00856A38" w:rsidRDefault="005C3008" w:rsidP="005C3008">
      <w:pPr>
        <w:spacing w:line="240" w:lineRule="auto"/>
        <w:rPr>
          <w:b/>
          <w:bCs/>
        </w:rPr>
      </w:pPr>
      <w:r w:rsidRPr="00856A38">
        <w:rPr>
          <w:b/>
          <w:bCs/>
        </w:rPr>
        <w:t xml:space="preserve">ÖGGH-Jahrestagung 2025 </w:t>
      </w:r>
      <w:r w:rsidR="001A6B7A">
        <w:rPr>
          <w:b/>
          <w:bCs/>
        </w:rPr>
        <w:t>vereint</w:t>
      </w:r>
      <w:r w:rsidRPr="00856A38">
        <w:rPr>
          <w:b/>
          <w:bCs/>
        </w:rPr>
        <w:t xml:space="preserve"> Fachwissen, Praxis und Innovation </w:t>
      </w:r>
      <w:r w:rsidR="001A6B7A">
        <w:rPr>
          <w:b/>
          <w:bCs/>
        </w:rPr>
        <w:t>in</w:t>
      </w:r>
      <w:r>
        <w:rPr>
          <w:b/>
          <w:bCs/>
        </w:rPr>
        <w:t xml:space="preserve"> OÖ</w:t>
      </w:r>
      <w:r w:rsidRPr="00856A38">
        <w:rPr>
          <w:b/>
          <w:bCs/>
        </w:rPr>
        <w:br/>
      </w:r>
      <w:r w:rsidRPr="00856A38">
        <w:rPr>
          <w:b/>
          <w:bCs/>
          <w:sz w:val="36"/>
          <w:szCs w:val="36"/>
        </w:rPr>
        <w:t>Gr</w:t>
      </w:r>
      <w:r w:rsidR="00033606">
        <w:rPr>
          <w:b/>
          <w:bCs/>
          <w:sz w:val="36"/>
          <w:szCs w:val="36"/>
        </w:rPr>
        <w:t>ößte gastroenterologische</w:t>
      </w:r>
      <w:r w:rsidRPr="00856A38">
        <w:rPr>
          <w:b/>
          <w:bCs/>
          <w:sz w:val="36"/>
          <w:szCs w:val="36"/>
        </w:rPr>
        <w:t xml:space="preserve"> Fortbildungsveranstaltung macht </w:t>
      </w:r>
      <w:r>
        <w:rPr>
          <w:b/>
          <w:bCs/>
          <w:sz w:val="36"/>
          <w:szCs w:val="36"/>
        </w:rPr>
        <w:t>Wels</w:t>
      </w:r>
      <w:r w:rsidRPr="00856A38">
        <w:rPr>
          <w:b/>
          <w:bCs/>
          <w:sz w:val="36"/>
          <w:szCs w:val="36"/>
        </w:rPr>
        <w:t xml:space="preserve"> zum „Home of Gastroenterology“</w:t>
      </w:r>
    </w:p>
    <w:p w14:paraId="61ACBEE4" w14:textId="0FB7A7D7" w:rsidR="005C3008" w:rsidRPr="00856A38" w:rsidRDefault="005C3008" w:rsidP="005C3008">
      <w:pPr>
        <w:spacing w:line="360" w:lineRule="auto"/>
        <w:rPr>
          <w:b/>
          <w:bCs/>
        </w:rPr>
      </w:pPr>
      <w:r w:rsidRPr="00856A38">
        <w:rPr>
          <w:b/>
          <w:bCs/>
        </w:rPr>
        <w:t xml:space="preserve">Mit rund 400 Teilnehmenden </w:t>
      </w:r>
      <w:r w:rsidR="00CC0ED6">
        <w:rPr>
          <w:b/>
          <w:bCs/>
        </w:rPr>
        <w:t xml:space="preserve">zählt </w:t>
      </w:r>
      <w:r w:rsidRPr="00856A38">
        <w:rPr>
          <w:b/>
          <w:bCs/>
        </w:rPr>
        <w:t>die 58. Jahrestagung der Österreichischen Gesellschaft für Gastroenterologie und Hepatologie (ÖGGH) zu den größten gastroenterologischen Fortbildungsveranstaltungen</w:t>
      </w:r>
      <w:r w:rsidR="00821625">
        <w:rPr>
          <w:b/>
          <w:bCs/>
        </w:rPr>
        <w:t xml:space="preserve"> der letzten Jahre</w:t>
      </w:r>
      <w:r w:rsidR="00CC0ED6">
        <w:rPr>
          <w:b/>
          <w:bCs/>
        </w:rPr>
        <w:t xml:space="preserve"> und markiert den Höhepunkt des Fortbildungsjahres der wissenschaftlichen Fachgesellschaft</w:t>
      </w:r>
      <w:r w:rsidRPr="00856A38">
        <w:rPr>
          <w:b/>
          <w:bCs/>
        </w:rPr>
        <w:t>. Von 11. bis 14. Juni 2025 wird das Messegelände Wels zum Zentrum für aktuelle wissenschaftliche Erkenntnisse, praxisrelevante Workshops und fachspezifischen Austausch.</w:t>
      </w:r>
      <w:r w:rsidR="00FB350D">
        <w:rPr>
          <w:b/>
          <w:bCs/>
        </w:rPr>
        <w:t xml:space="preserve"> </w:t>
      </w:r>
      <w:r w:rsidR="00FB350D" w:rsidRPr="00FB350D">
        <w:rPr>
          <w:b/>
          <w:bCs/>
        </w:rPr>
        <w:t>Harald Hofer, Präsident der Österreichischen Gesellschaft für Gastroenterologie und Hepatologie und Leiter der Abteilung für Innere Medizin I am Klinikum Wels-Grieskirchen freut sich, die Fachcommunity in Wels willkommen zu heißen.</w:t>
      </w:r>
    </w:p>
    <w:p w14:paraId="3B2422F2" w14:textId="7FFEC9DE" w:rsidR="005C3008" w:rsidRDefault="005C3008" w:rsidP="005C3008">
      <w:pPr>
        <w:spacing w:line="360" w:lineRule="auto"/>
      </w:pPr>
      <w:r>
        <w:t>Unter dem Motto „Home of Gastroenterology“ vereint die Veranstaltung die 58. Jahrestagung, den 35. Fortbildungskurs und das 3. YoungÖGGH Pre-Symposium zu einem hochkarätigen, vielseitigen Programm.</w:t>
      </w:r>
    </w:p>
    <w:p w14:paraId="745D69E3" w14:textId="08F7BC9A" w:rsidR="005C3008" w:rsidRPr="00351429" w:rsidRDefault="00351429" w:rsidP="005C3008">
      <w:pPr>
        <w:spacing w:line="360" w:lineRule="auto"/>
        <w:rPr>
          <w:b/>
          <w:bCs/>
        </w:rPr>
      </w:pPr>
      <w:r w:rsidRPr="00351429">
        <w:rPr>
          <w:b/>
          <w:bCs/>
        </w:rPr>
        <w:t>Hochkarätiges Programm</w:t>
      </w:r>
      <w:r>
        <w:rPr>
          <w:b/>
          <w:bCs/>
        </w:rPr>
        <w:br/>
      </w:r>
      <w:r w:rsidR="005C3008">
        <w:t>Den Auftakt bildet das YoungÖGGH Pre-Symposium, das sich gezielt an den medizinischen Nachwuchs richtet – mit Fall-basierten Vorträgen, Hands-on-Kursen (zum Beispiel Ultraschall, Endoskopie) und einem unterhaltsamen Pub Quiz zum Tagesausklang.</w:t>
      </w:r>
    </w:p>
    <w:p w14:paraId="3EB430B6" w14:textId="77777777" w:rsidR="005C3008" w:rsidRDefault="005C3008" w:rsidP="005C3008">
      <w:pPr>
        <w:spacing w:line="360" w:lineRule="auto"/>
      </w:pPr>
      <w:r>
        <w:t>Im Rahmen des Fortbildungskurses am Donnerstag steht unter dem Leitthema „lege artis“ der klinische Alltag im Fokus. State-of-the-Art-Vorträge, Pro-und-Contra-Sitzungen sowie Podiumsdiskussionen liefern kompaktes, praxisnahes Wissen.</w:t>
      </w:r>
    </w:p>
    <w:p w14:paraId="21BD8AB7" w14:textId="77777777" w:rsidR="005C3008" w:rsidRDefault="005C3008" w:rsidP="005C3008">
      <w:pPr>
        <w:spacing w:line="360" w:lineRule="auto"/>
      </w:pPr>
      <w:r>
        <w:t>Die Jahrestagung selbst wartet mit mehreren inhaltlichen Höhepunkten auf:</w:t>
      </w:r>
    </w:p>
    <w:p w14:paraId="7F7F44BA" w14:textId="77777777" w:rsidR="005C3008" w:rsidRDefault="005C3008" w:rsidP="005C3008">
      <w:pPr>
        <w:pStyle w:val="Listenabsatz"/>
        <w:numPr>
          <w:ilvl w:val="0"/>
          <w:numId w:val="1"/>
        </w:numPr>
        <w:spacing w:line="360" w:lineRule="auto"/>
      </w:pPr>
      <w:r>
        <w:t>Präsentation des neuen ÖGGH-Positionspapiers zur Sedierung in der gastrointestinalen Endoskopie</w:t>
      </w:r>
    </w:p>
    <w:p w14:paraId="507C80E4" w14:textId="77777777" w:rsidR="005C3008" w:rsidRDefault="005C3008" w:rsidP="005C3008">
      <w:pPr>
        <w:pStyle w:val="Listenabsatz"/>
        <w:numPr>
          <w:ilvl w:val="0"/>
          <w:numId w:val="1"/>
        </w:numPr>
        <w:spacing w:line="360" w:lineRule="auto"/>
      </w:pPr>
      <w:r>
        <w:t>Gemeinsamer Konsensus von ÖGGH, ÖAG und ÖDG zur Diagnostik und Therapie der MASLD</w:t>
      </w:r>
    </w:p>
    <w:p w14:paraId="53698544" w14:textId="77777777" w:rsidR="005C3008" w:rsidRDefault="005C3008" w:rsidP="005C3008">
      <w:pPr>
        <w:pStyle w:val="Listenabsatz"/>
        <w:numPr>
          <w:ilvl w:val="0"/>
          <w:numId w:val="1"/>
        </w:numPr>
        <w:spacing w:line="360" w:lineRule="auto"/>
      </w:pPr>
      <w:r>
        <w:t>Fokus auf eosinophile Ösophagitis und endoskopische Innovationen in Videositzungen</w:t>
      </w:r>
    </w:p>
    <w:p w14:paraId="122A64C3" w14:textId="77777777" w:rsidR="005C3008" w:rsidRDefault="005C3008" w:rsidP="005C3008">
      <w:pPr>
        <w:pStyle w:val="Listenabsatz"/>
        <w:numPr>
          <w:ilvl w:val="0"/>
          <w:numId w:val="1"/>
        </w:numPr>
        <w:spacing w:line="360" w:lineRule="auto"/>
      </w:pPr>
      <w:r>
        <w:t>Erstmalige Vergabe der ÖGGH Endoskopie-Zertifikate – ein Meilenstein für Qualitätssicherung</w:t>
      </w:r>
    </w:p>
    <w:p w14:paraId="7F684542" w14:textId="77777777" w:rsidR="005C3008" w:rsidRDefault="005C3008" w:rsidP="005C3008">
      <w:pPr>
        <w:pStyle w:val="Listenabsatz"/>
        <w:numPr>
          <w:ilvl w:val="0"/>
          <w:numId w:val="1"/>
        </w:numPr>
        <w:spacing w:line="360" w:lineRule="auto"/>
      </w:pPr>
      <w:r>
        <w:t>Premiere einer gemeinsamen Sitzung mit der Endoskopieassistenz (IVEPA)</w:t>
      </w:r>
    </w:p>
    <w:p w14:paraId="5E35EC90" w14:textId="77777777" w:rsidR="005C3008" w:rsidRDefault="005C3008" w:rsidP="005C3008">
      <w:pPr>
        <w:spacing w:line="360" w:lineRule="auto"/>
      </w:pPr>
      <w:r>
        <w:lastRenderedPageBreak/>
        <w:t>Förderpreise und Ehrungen würdigen wissenschaftliche Leistungen und langjährige Mitgliedschaften. Das gesellschaftliche Rahmenprogramm rundet die Veranstaltung ab – mit einem Begrüßungsabend in den Minoriten und einem Festabend im Museum Angerlehner.</w:t>
      </w:r>
    </w:p>
    <w:p w14:paraId="55C12641" w14:textId="6A619B39" w:rsidR="005C3008" w:rsidRDefault="00351429" w:rsidP="005C3008">
      <w:pPr>
        <w:spacing w:line="360" w:lineRule="auto"/>
      </w:pPr>
      <w:r w:rsidRPr="00351429">
        <w:t>Kongresspräsident Harald Hofer, Präsident der Österreichischen Gesellschaft für Gastroenterologie und Hepatologie</w:t>
      </w:r>
      <w:r>
        <w:t xml:space="preserve"> und</w:t>
      </w:r>
      <w:r w:rsidRPr="00351429">
        <w:t xml:space="preserve"> Leiter der Abteilung für Innere Medizin I, Gastroenterologie und Hepatologie, Rheumatologie, Endokrinologie und Diabetologie, Klinikum Wels-Grieskirchen</w:t>
      </w:r>
      <w:r>
        <w:t xml:space="preserve"> </w:t>
      </w:r>
      <w:r w:rsidR="005C3008">
        <w:t xml:space="preserve">freut sich über die Gastgeberrolle: „Mit rund 400 Teilnehmerinnen und Teilnehmern ist die ÖGGH-Jahrestagung 2025 </w:t>
      </w:r>
      <w:r w:rsidR="00CC0ED6">
        <w:t>eine der</w:t>
      </w:r>
      <w:r w:rsidR="005C3008">
        <w:t xml:space="preserve"> größte</w:t>
      </w:r>
      <w:r w:rsidR="00CC0ED6">
        <w:t>n</w:t>
      </w:r>
      <w:r w:rsidR="005C3008">
        <w:t xml:space="preserve"> gastroenterologische Fortbildungsveranstaltung der letzten Jahre – und sie findet heuer im Herzen Oberösterreichs statt. Es ist mir eine große Freude, die </w:t>
      </w:r>
      <w:r w:rsidR="00CC0ED6">
        <w:t>Kolleginnen und Kollegen</w:t>
      </w:r>
      <w:r w:rsidR="005C3008">
        <w:t xml:space="preserve"> in Wels willkommen zu heißen und gemeinsam mit einem engagierten Team ein hochkarätiges wissenschaftliches Programm auf die Beine zu stellen.“</w:t>
      </w:r>
    </w:p>
    <w:p w14:paraId="6DE57290" w14:textId="77777777" w:rsidR="005C3008" w:rsidRPr="00856A38" w:rsidRDefault="005C3008" w:rsidP="005C3008">
      <w:pPr>
        <w:spacing w:line="360" w:lineRule="auto"/>
        <w:rPr>
          <w:b/>
          <w:bCs/>
        </w:rPr>
      </w:pPr>
      <w:r w:rsidRPr="00856A38">
        <w:rPr>
          <w:b/>
          <w:bCs/>
        </w:rPr>
        <w:t>Über die ÖGGH</w:t>
      </w:r>
      <w:r>
        <w:rPr>
          <w:b/>
          <w:bCs/>
        </w:rPr>
        <w:br/>
      </w:r>
      <w:r>
        <w:t>Die Österreichische Gesellschaft für Gastroenterologie und Hepatologie (ÖGGH) ist eine medizinisch-wissenschaftliche Fachgesellschaft. Ihre zentralen Aufgaben sind die Förderung von Wissenschaft, Forschung und Qualitätssicherung in der Gastroenterologie und Hepatologie, die Organisation von Aus- und Fortbildungsveranstaltungen, die Vertretung berufspolitischer Interessen sowie die Öffentlichkeitsarbeit.</w:t>
      </w:r>
    </w:p>
    <w:p w14:paraId="1668EE2F" w14:textId="77777777" w:rsidR="005C3008" w:rsidRPr="00856A38" w:rsidRDefault="005C3008" w:rsidP="005C3008">
      <w:pPr>
        <w:spacing w:line="360" w:lineRule="auto"/>
        <w:rPr>
          <w:b/>
          <w:bCs/>
        </w:rPr>
      </w:pPr>
      <w:r w:rsidRPr="00856A38">
        <w:rPr>
          <w:b/>
          <w:bCs/>
        </w:rPr>
        <w:t>58. ÖGGH-Jahrestagung | 35. Fortbildungskurs | 3. YoungÖGGH Pre-Symposium</w:t>
      </w:r>
    </w:p>
    <w:p w14:paraId="52863BE4" w14:textId="4F090C4D" w:rsidR="005C3008" w:rsidRDefault="005C3008" w:rsidP="001675C9">
      <w:pPr>
        <w:spacing w:line="360" w:lineRule="auto"/>
      </w:pPr>
      <w:r w:rsidRPr="00856A38">
        <w:rPr>
          <w:rFonts w:cstheme="minorHAnsi"/>
          <w:b/>
          <w:bCs/>
        </w:rPr>
        <w:t>Wann:</w:t>
      </w:r>
      <w:r w:rsidRPr="00856A38">
        <w:rPr>
          <w:rFonts w:cstheme="minorHAnsi"/>
        </w:rPr>
        <w:t xml:space="preserve"> 11.–14. Juni 2025</w:t>
      </w:r>
      <w:r>
        <w:rPr>
          <w:rFonts w:cstheme="minorHAnsi"/>
        </w:rPr>
        <w:br/>
      </w:r>
      <w:r w:rsidRPr="00856A38">
        <w:rPr>
          <w:rFonts w:cstheme="minorHAnsi"/>
          <w:b/>
          <w:bCs/>
        </w:rPr>
        <w:t>Wo:</w:t>
      </w:r>
      <w:r>
        <w:rPr>
          <w:rFonts w:cstheme="minorHAnsi"/>
        </w:rPr>
        <w:t xml:space="preserve"> </w:t>
      </w:r>
      <w:r>
        <w:t>Messe Wels</w:t>
      </w:r>
      <w:r>
        <w:rPr>
          <w:rFonts w:cstheme="minorHAnsi"/>
        </w:rPr>
        <w:br/>
      </w:r>
      <w:r w:rsidRPr="00856A38">
        <w:rPr>
          <w:b/>
          <w:bCs/>
        </w:rPr>
        <w:t>Kongresspräsident:</w:t>
      </w:r>
      <w:r>
        <w:t xml:space="preserve"> </w:t>
      </w:r>
      <w:r w:rsidR="00351429" w:rsidRPr="00351429">
        <w:t>Prim. Univ.-Prof. Dr. Harald Hofer, Präsident der Österreichischen Gesellschaft für Gastroenterologie und Hepatologie</w:t>
      </w:r>
      <w:r w:rsidR="00351429">
        <w:t xml:space="preserve"> und</w:t>
      </w:r>
      <w:r w:rsidR="00351429" w:rsidRPr="00351429">
        <w:t xml:space="preserve"> Leiter der Abteilung für Innere Medizin I, Gastroenterologie und Hepatologie, Rheumatologie, Endokrinologie und Diabetologie, Klinikum Wels-Grieskirchen</w:t>
      </w:r>
      <w:r>
        <w:rPr>
          <w:rFonts w:cstheme="minorHAnsi"/>
        </w:rPr>
        <w:br/>
      </w:r>
      <w:r w:rsidRPr="00856A38">
        <w:rPr>
          <w:b/>
          <w:bCs/>
        </w:rPr>
        <w:t>Veranstalter:</w:t>
      </w:r>
      <w:r>
        <w:t xml:space="preserve"> Österreichische Gesellschaft für Gastroenterologie und Hepatologie (ÖGGH)</w:t>
      </w:r>
      <w:r>
        <w:rPr>
          <w:rFonts w:cstheme="minorHAnsi"/>
        </w:rPr>
        <w:br/>
      </w:r>
      <w:r w:rsidRPr="00856A38">
        <w:rPr>
          <w:b/>
          <w:bCs/>
        </w:rPr>
        <w:t>Wissenschaftliches Komitee:</w:t>
      </w:r>
      <w:r>
        <w:rPr>
          <w:b/>
          <w:bCs/>
        </w:rPr>
        <w:t xml:space="preserve"> </w:t>
      </w:r>
      <w:r w:rsidR="001675C9">
        <w:t>OA Dr. Patrick Dinkhauser (Wels), Prim. Dr. Hans-Peter Gröchenig (St. Veit an der Glan), OA Dr. Stephanie Hametner-Schreil (Linz), AP. Prof. Priv.-Doz. DDr. Mattias Mandorfer (Wien), Prov.-Doz. Dr. Philipp Schreiner (Wien).</w:t>
      </w:r>
    </w:p>
    <w:p w14:paraId="48315215" w14:textId="6DAFD73E" w:rsidR="001675C9" w:rsidRPr="001675C9" w:rsidRDefault="001675C9" w:rsidP="005C3008">
      <w:pPr>
        <w:spacing w:line="360" w:lineRule="auto"/>
        <w:rPr>
          <w:b/>
          <w:bCs/>
        </w:rPr>
      </w:pPr>
      <w:r>
        <w:rPr>
          <w:b/>
          <w:bCs/>
          <w:highlight w:val="yellow"/>
        </w:rPr>
        <w:t>Zusatzi</w:t>
      </w:r>
      <w:r w:rsidRPr="001675C9">
        <w:rPr>
          <w:b/>
          <w:bCs/>
          <w:highlight w:val="yellow"/>
        </w:rPr>
        <w:t>nformationen für medizinische Laien:</w:t>
      </w:r>
      <w:r>
        <w:rPr>
          <w:b/>
          <w:bCs/>
        </w:rPr>
        <w:br/>
      </w:r>
      <w:r w:rsidRPr="001675C9">
        <w:t xml:space="preserve">Die Gastroenterologie ist </w:t>
      </w:r>
      <w:r>
        <w:t>jener</w:t>
      </w:r>
      <w:r w:rsidRPr="001675C9">
        <w:t xml:space="preserve"> Teilbereich der Inneren Medizin, der sich mit dem Verdauungssystem beschäftigt –</w:t>
      </w:r>
      <w:r>
        <w:t xml:space="preserve"> </w:t>
      </w:r>
      <w:r w:rsidRPr="001675C9">
        <w:t xml:space="preserve">mit Erkrankungen der Speiseröhre, des Magens, Darms, der Leber, Bauchspeicheldrüse und Gallenwege. Sie spielt eine zentrale Rolle bei der Erkennung, Behandlung und Vorbeugung </w:t>
      </w:r>
      <w:r w:rsidRPr="001675C9">
        <w:lastRenderedPageBreak/>
        <w:t xml:space="preserve">zahlreicher weit verbreiteter Krankheiten wie </w:t>
      </w:r>
      <w:r>
        <w:t>etwa</w:t>
      </w:r>
      <w:r w:rsidRPr="001675C9">
        <w:t xml:space="preserve"> Reflux, Reizdarm, chronisch-entzündliche Darmerkrankungen, Lebererkrankungen oder Darmkrebs.</w:t>
      </w:r>
      <w:r>
        <w:t xml:space="preserve"> </w:t>
      </w:r>
      <w:r w:rsidRPr="001675C9">
        <w:t xml:space="preserve">Durch Veranstaltungen wie </w:t>
      </w:r>
      <w:r>
        <w:t>die ÖGGH-Jahrestagung</w:t>
      </w:r>
      <w:r w:rsidRPr="001675C9">
        <w:t xml:space="preserve"> wird sichergestellt, dass medizinisches Fachwissen auf dem neuesten Stand bleibt, neue Forschung rasch in die Praxis gelangt und Patientinnen und Patienten von einer noch präziseren, sichereren und individuelleren Versorgung profitieren.</w:t>
      </w:r>
    </w:p>
    <w:p w14:paraId="528B8308" w14:textId="22F0E8C7" w:rsidR="001675C9" w:rsidRPr="00351429" w:rsidRDefault="005C3008" w:rsidP="001675C9">
      <w:pPr>
        <w:spacing w:line="360" w:lineRule="auto"/>
        <w:rPr>
          <w:b/>
          <w:bCs/>
        </w:rPr>
      </w:pPr>
      <w:r w:rsidRPr="005C3008">
        <w:rPr>
          <w:b/>
          <w:bCs/>
          <w:highlight w:val="yellow"/>
        </w:rPr>
        <w:t>Bilder und Statements:</w:t>
      </w:r>
      <w:r w:rsidR="00351429">
        <w:rPr>
          <w:b/>
          <w:bCs/>
        </w:rPr>
        <w:br/>
      </w:r>
      <w:r w:rsidR="001675C9" w:rsidRPr="001675C9">
        <w:rPr>
          <w:b/>
          <w:bCs/>
          <w:highlight w:val="yellow"/>
        </w:rPr>
        <w:t>Bild:</w:t>
      </w:r>
      <w:r w:rsidR="00351429">
        <w:rPr>
          <w:b/>
          <w:bCs/>
          <w:highlight w:val="yellow"/>
        </w:rPr>
        <w:t xml:space="preserve"> </w:t>
      </w:r>
      <w:r w:rsidR="00351429" w:rsidRPr="00351429">
        <w:t xml:space="preserve">KWG_Hofer_Harald_Dr_Prof_Prim_Int_I_Kolo_180927-07-0009.jpg </w:t>
      </w:r>
      <w:r w:rsidR="00351429" w:rsidRPr="00351429">
        <w:rPr>
          <w:b/>
          <w:bCs/>
          <w:highlight w:val="yellow"/>
        </w:rPr>
        <w:t>oder</w:t>
      </w:r>
      <w:r w:rsidR="00351429" w:rsidRPr="00351429">
        <w:t xml:space="preserve"> KWG_Hofer_Harald_Dr_Prof_Prim_Int_I_Gastro_180927-06-0053.jpg</w:t>
      </w:r>
      <w:r w:rsidR="001675C9" w:rsidRPr="001675C9">
        <w:rPr>
          <w:b/>
          <w:bCs/>
          <w:highlight w:val="yellow"/>
        </w:rPr>
        <w:br/>
        <w:t>Bildtext:</w:t>
      </w:r>
      <w:r w:rsidR="00351429">
        <w:rPr>
          <w:b/>
          <w:bCs/>
        </w:rPr>
        <w:t xml:space="preserve"> </w:t>
      </w:r>
      <w:bookmarkStart w:id="0" w:name="_Hlk200018535"/>
      <w:r w:rsidR="00351429" w:rsidRPr="00351429">
        <w:t>Kongresspräsident Prim. Univ.-Prof. Dr. Harald Hofer, Präsident der Österreichischen Gesellschaft für Gastroenterologie und Hepatologie, Leiter der Abteilung für Innere Medizin I, Gastroenterologie und Hepatologie, Rheumatologie, Endokrinologie und Diabetologie, Klinikum Wels-Grieskirchen</w:t>
      </w:r>
      <w:bookmarkEnd w:id="0"/>
      <w:r w:rsidR="00351429">
        <w:rPr>
          <w:b/>
          <w:bCs/>
        </w:rPr>
        <w:br/>
      </w:r>
      <w:r w:rsidR="0027114C" w:rsidRPr="001675C9">
        <w:rPr>
          <w:i/>
          <w:iCs/>
        </w:rPr>
        <w:t>„Die größte gastroenterologische Fortbildungsveranstaltung der letzten Jahre mitten in Oberösterreich</w:t>
      </w:r>
      <w:r w:rsidR="0027114C">
        <w:rPr>
          <w:i/>
          <w:iCs/>
        </w:rPr>
        <w:t xml:space="preserve">: </w:t>
      </w:r>
      <w:r w:rsidR="001675C9" w:rsidRPr="001675C9">
        <w:rPr>
          <w:i/>
          <w:iCs/>
        </w:rPr>
        <w:t>Rund 400 Fachleute machen Wels für vier Tage zum Zentrum der Gastroenterologie.“</w:t>
      </w:r>
      <w:r w:rsidR="0027114C">
        <w:rPr>
          <w:i/>
          <w:iCs/>
        </w:rPr>
        <w:br/>
      </w:r>
      <w:r w:rsidR="001675C9" w:rsidRPr="001675C9">
        <w:rPr>
          <w:i/>
          <w:iCs/>
        </w:rPr>
        <w:t>„Diese Tagung stärkt Austausch, Wissenstransfer und Qualität in der Patientenversorgung</w:t>
      </w:r>
      <w:r w:rsidR="0027114C">
        <w:rPr>
          <w:i/>
          <w:iCs/>
        </w:rPr>
        <w:t xml:space="preserve"> und bildet einen </w:t>
      </w:r>
      <w:r w:rsidR="001675C9" w:rsidRPr="001675C9">
        <w:rPr>
          <w:i/>
          <w:iCs/>
        </w:rPr>
        <w:t xml:space="preserve"> Impuls für die gesamte gastroenterologische Fachwelt.“</w:t>
      </w:r>
    </w:p>
    <w:p w14:paraId="00198CCD" w14:textId="3B22F3AC" w:rsidR="001675C9" w:rsidRDefault="001675C9" w:rsidP="001675C9">
      <w:pPr>
        <w:spacing w:line="360" w:lineRule="auto"/>
      </w:pPr>
    </w:p>
    <w:p w14:paraId="46EAD783" w14:textId="3A5AA81D" w:rsidR="00351429" w:rsidRDefault="00351429" w:rsidP="001675C9">
      <w:pPr>
        <w:spacing w:line="360" w:lineRule="auto"/>
      </w:pPr>
    </w:p>
    <w:p w14:paraId="42F02D1D" w14:textId="12FF7D71" w:rsidR="00351429" w:rsidRDefault="00351429" w:rsidP="001675C9">
      <w:pPr>
        <w:spacing w:line="360" w:lineRule="auto"/>
      </w:pPr>
    </w:p>
    <w:p w14:paraId="6E7C0B99" w14:textId="27D5EB96" w:rsidR="00351429" w:rsidRDefault="00351429" w:rsidP="001675C9">
      <w:pPr>
        <w:spacing w:line="360" w:lineRule="auto"/>
      </w:pPr>
    </w:p>
    <w:p w14:paraId="54BBAED6" w14:textId="3F2F1D50" w:rsidR="00351429" w:rsidRDefault="00351429" w:rsidP="001675C9">
      <w:pPr>
        <w:spacing w:line="360" w:lineRule="auto"/>
      </w:pPr>
    </w:p>
    <w:p w14:paraId="52266FF4" w14:textId="77777777" w:rsidR="00351429" w:rsidRDefault="00351429" w:rsidP="001675C9">
      <w:pPr>
        <w:spacing w:line="360" w:lineRule="auto"/>
      </w:pPr>
    </w:p>
    <w:p w14:paraId="03CAC9AB" w14:textId="09F29AA2" w:rsidR="00E047A1" w:rsidRPr="00351429" w:rsidRDefault="00E047A1" w:rsidP="00542F45">
      <w:pPr>
        <w:spacing w:line="360" w:lineRule="auto"/>
        <w:rPr>
          <w:b/>
          <w:sz w:val="18"/>
          <w:szCs w:val="18"/>
        </w:rPr>
      </w:pPr>
      <w:r>
        <w:rPr>
          <w:b/>
        </w:rPr>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t>Pressekontakt Klinikum Wels-Grieskirchen</w:t>
      </w:r>
      <w:r>
        <w:rPr>
          <w:b/>
          <w:sz w:val="18"/>
          <w:szCs w:val="18"/>
        </w:rPr>
        <w:br/>
      </w:r>
      <w:r>
        <w:rPr>
          <w:sz w:val="18"/>
          <w:szCs w:val="18"/>
        </w:rPr>
        <w:t xml:space="preserve">Mag. Kerstin Pindeus, MSc, MBA, A-4600 Wels, Grieskirchner Straße 42, </w:t>
      </w:r>
      <w:r>
        <w:rPr>
          <w:sz w:val="18"/>
          <w:szCs w:val="18"/>
        </w:rPr>
        <w:br/>
      </w:r>
      <w:r>
        <w:rPr>
          <w:sz w:val="18"/>
          <w:szCs w:val="18"/>
        </w:rPr>
        <w:lastRenderedPageBreak/>
        <w:t>Tel: +43 7242 415-93772, Mobil: +43 699 1416 3772</w:t>
      </w:r>
      <w:r>
        <w:rPr>
          <w:sz w:val="18"/>
          <w:szCs w:val="18"/>
        </w:rPr>
        <w:br/>
        <w:t xml:space="preserve">E-Mail: </w:t>
      </w:r>
      <w:hyperlink r:id="rId8" w:history="1">
        <w:r w:rsidRPr="00AC167A">
          <w:rPr>
            <w:rStyle w:val="Hyperlink"/>
            <w:rFonts w:ascii="Calibri" w:hAnsi="Calibri"/>
            <w:sz w:val="18"/>
            <w:szCs w:val="18"/>
          </w:rPr>
          <w:t>kerstin.pindeus@klinikum-wegr.at</w:t>
        </w:r>
      </w:hyperlink>
      <w:r>
        <w:rPr>
          <w:sz w:val="18"/>
          <w:szCs w:val="18"/>
        </w:rPr>
        <w:t xml:space="preserve"> </w:t>
      </w:r>
    </w:p>
    <w:sectPr w:rsidR="00E047A1" w:rsidRPr="00351429">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7D4011" w14:textId="77777777" w:rsidR="003E65BB" w:rsidRDefault="003E65BB" w:rsidP="00E047A1">
      <w:pPr>
        <w:spacing w:after="0" w:line="240" w:lineRule="auto"/>
      </w:pPr>
      <w:r>
        <w:separator/>
      </w:r>
    </w:p>
  </w:endnote>
  <w:endnote w:type="continuationSeparator" w:id="0">
    <w:p w14:paraId="5FE2C158" w14:textId="77777777" w:rsidR="003E65BB" w:rsidRDefault="003E65BB" w:rsidP="00E047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BB3E24" w14:textId="77777777" w:rsidR="003E65BB" w:rsidRDefault="003E65BB" w:rsidP="00E047A1">
      <w:pPr>
        <w:spacing w:after="0" w:line="240" w:lineRule="auto"/>
      </w:pPr>
      <w:r>
        <w:separator/>
      </w:r>
    </w:p>
  </w:footnote>
  <w:footnote w:type="continuationSeparator" w:id="0">
    <w:p w14:paraId="2C3DAA1C" w14:textId="77777777" w:rsidR="003E65BB" w:rsidRDefault="003E65BB" w:rsidP="00E047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A209E" w14:textId="4C57FCFF" w:rsidR="00E047A1" w:rsidRDefault="00E047A1" w:rsidP="00E047A1">
    <w:pPr>
      <w:pStyle w:val="Kopfzeile"/>
      <w:jc w:val="right"/>
    </w:pPr>
    <w:r>
      <w:rPr>
        <w:noProof/>
        <w:lang w:eastAsia="de-AT"/>
      </w:rPr>
      <w:drawing>
        <wp:inline distT="0" distB="0" distL="0" distR="0" wp14:anchorId="669194AE" wp14:editId="7A01D370">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9345E3"/>
    <w:multiLevelType w:val="hybridMultilevel"/>
    <w:tmpl w:val="C0C0303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2F45"/>
    <w:rsid w:val="00033606"/>
    <w:rsid w:val="001675C9"/>
    <w:rsid w:val="001679C0"/>
    <w:rsid w:val="001A6B7A"/>
    <w:rsid w:val="0027114C"/>
    <w:rsid w:val="00351429"/>
    <w:rsid w:val="00351D46"/>
    <w:rsid w:val="003E65BB"/>
    <w:rsid w:val="00476051"/>
    <w:rsid w:val="00542F45"/>
    <w:rsid w:val="005C3008"/>
    <w:rsid w:val="00821625"/>
    <w:rsid w:val="00852DA8"/>
    <w:rsid w:val="008D4F8C"/>
    <w:rsid w:val="00CC0ED6"/>
    <w:rsid w:val="00E047A1"/>
    <w:rsid w:val="00FB350D"/>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4309F2"/>
  <w15:chartTrackingRefBased/>
  <w15:docId w15:val="{3C8BE7E8-E235-400D-867D-7DBE8D6C21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542F45"/>
    <w:rPr>
      <w:color w:val="0563C1" w:themeColor="hyperlink"/>
      <w:u w:val="single"/>
    </w:rPr>
  </w:style>
  <w:style w:type="character" w:styleId="NichtaufgelsteErwhnung">
    <w:name w:val="Unresolved Mention"/>
    <w:basedOn w:val="Absatz-Standardschriftart"/>
    <w:uiPriority w:val="99"/>
    <w:semiHidden/>
    <w:unhideWhenUsed/>
    <w:rsid w:val="00542F45"/>
    <w:rPr>
      <w:color w:val="605E5C"/>
      <w:shd w:val="clear" w:color="auto" w:fill="E1DFDD"/>
    </w:rPr>
  </w:style>
  <w:style w:type="paragraph" w:styleId="Kopfzeile">
    <w:name w:val="header"/>
    <w:basedOn w:val="Standard"/>
    <w:link w:val="KopfzeileZchn"/>
    <w:uiPriority w:val="99"/>
    <w:unhideWhenUsed/>
    <w:rsid w:val="00E047A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047A1"/>
  </w:style>
  <w:style w:type="paragraph" w:styleId="Fuzeile">
    <w:name w:val="footer"/>
    <w:basedOn w:val="Standard"/>
    <w:link w:val="FuzeileZchn"/>
    <w:uiPriority w:val="99"/>
    <w:unhideWhenUsed/>
    <w:rsid w:val="00E047A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047A1"/>
  </w:style>
  <w:style w:type="paragraph" w:styleId="Listenabsatz">
    <w:name w:val="List Paragraph"/>
    <w:basedOn w:val="Standard"/>
    <w:uiPriority w:val="34"/>
    <w:qFormat/>
    <w:rsid w:val="005C300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930</Words>
  <Characters>5865</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5</cp:revision>
  <dcterms:created xsi:type="dcterms:W3CDTF">2025-06-06T13:10:00Z</dcterms:created>
  <dcterms:modified xsi:type="dcterms:W3CDTF">2025-06-09T18:18:00Z</dcterms:modified>
</cp:coreProperties>
</file>