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61100" w:rsidRDefault="00F61100" w:rsidP="0000244A">
      <w:pPr>
        <w:spacing w:line="360" w:lineRule="auto"/>
        <w:rPr>
          <w:rFonts w:cstheme="minorHAnsi"/>
          <w:b/>
          <w:bCs/>
        </w:rPr>
      </w:pPr>
      <w:r>
        <w:rPr>
          <w:rFonts w:ascii="Calibri" w:hAnsi="Calibri"/>
          <w:color w:val="262626" w:themeColor="text1" w:themeTint="D9"/>
        </w:rPr>
        <w:t>PRESSEINFORMATION</w:t>
      </w:r>
      <w:r>
        <w:rPr>
          <w:rFonts w:ascii="Calibri" w:hAnsi="Calibri"/>
          <w:color w:val="262626" w:themeColor="text1" w:themeTint="D9"/>
        </w:rPr>
        <w:tab/>
      </w:r>
      <w:r>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r>
      <w:r w:rsidRPr="00DF4541">
        <w:rPr>
          <w:rFonts w:ascii="Calibri" w:hAnsi="Calibri"/>
          <w:color w:val="262626" w:themeColor="text1" w:themeTint="D9"/>
        </w:rPr>
        <w:tab/>
        <w:t xml:space="preserve">Wels, </w:t>
      </w:r>
      <w:r w:rsidR="00971378">
        <w:rPr>
          <w:rFonts w:ascii="Calibri" w:hAnsi="Calibri"/>
          <w:color w:val="262626" w:themeColor="text1" w:themeTint="D9"/>
        </w:rPr>
        <w:t>November 2023</w:t>
      </w:r>
      <w:r>
        <w:rPr>
          <w:rFonts w:ascii="Calibri" w:hAnsi="Calibri"/>
          <w:color w:val="262626" w:themeColor="text1" w:themeTint="D9"/>
        </w:rPr>
        <w:br/>
      </w:r>
    </w:p>
    <w:p w:rsidR="00837ADE" w:rsidRDefault="00971378" w:rsidP="00971378">
      <w:pPr>
        <w:spacing w:line="240" w:lineRule="auto"/>
        <w:rPr>
          <w:rFonts w:cstheme="minorHAnsi"/>
          <w:b/>
        </w:rPr>
      </w:pPr>
      <w:r w:rsidRPr="00971378">
        <w:rPr>
          <w:rFonts w:cstheme="minorHAnsi"/>
          <w:b/>
        </w:rPr>
        <w:t>Klinikum-Labordiagnostik</w:t>
      </w:r>
      <w:r>
        <w:rPr>
          <w:rFonts w:cstheme="minorHAnsi"/>
          <w:b/>
        </w:rPr>
        <w:br/>
      </w:r>
      <w:r w:rsidRPr="00971378">
        <w:rPr>
          <w:rFonts w:cstheme="minorHAnsi"/>
          <w:b/>
          <w:sz w:val="36"/>
          <w:szCs w:val="36"/>
        </w:rPr>
        <w:t>Künstliche Intelligenz im Einsatz</w:t>
      </w:r>
      <w:r w:rsidR="00DE61B3">
        <w:rPr>
          <w:rFonts w:cstheme="minorHAnsi"/>
          <w:b/>
          <w:sz w:val="36"/>
          <w:szCs w:val="36"/>
        </w:rPr>
        <w:t xml:space="preserve"> für die Medizin</w:t>
      </w:r>
    </w:p>
    <w:p w:rsidR="00971378" w:rsidRDefault="00971378" w:rsidP="00971378">
      <w:pPr>
        <w:spacing w:line="360" w:lineRule="auto"/>
        <w:rPr>
          <w:rFonts w:cstheme="minorHAnsi"/>
          <w:b/>
        </w:rPr>
      </w:pPr>
      <w:r w:rsidRPr="00971378">
        <w:rPr>
          <w:rFonts w:cstheme="minorHAnsi"/>
          <w:b/>
        </w:rPr>
        <w:t xml:space="preserve">Die moderne Diagnostik </w:t>
      </w:r>
      <w:r>
        <w:rPr>
          <w:rFonts w:cstheme="minorHAnsi"/>
          <w:b/>
        </w:rPr>
        <w:t xml:space="preserve">von Erkrankungen des Blutes und </w:t>
      </w:r>
      <w:r w:rsidRPr="00971378">
        <w:rPr>
          <w:rFonts w:cstheme="minorHAnsi"/>
          <w:b/>
        </w:rPr>
        <w:t>der blutbildenden Organe besteht aus</w:t>
      </w:r>
      <w:r>
        <w:rPr>
          <w:rFonts w:cstheme="minorHAnsi"/>
          <w:b/>
        </w:rPr>
        <w:t xml:space="preserve"> einer Reihe von </w:t>
      </w:r>
      <w:r w:rsidRPr="00971378">
        <w:rPr>
          <w:rFonts w:cstheme="minorHAnsi"/>
          <w:b/>
        </w:rPr>
        <w:t>Schritten im medi</w:t>
      </w:r>
      <w:r>
        <w:rPr>
          <w:rFonts w:cstheme="minorHAnsi"/>
          <w:b/>
        </w:rPr>
        <w:t xml:space="preserve">zinischen Laboratorium – von </w:t>
      </w:r>
      <w:r w:rsidR="00DE61B3">
        <w:rPr>
          <w:rFonts w:cstheme="minorHAnsi"/>
          <w:b/>
        </w:rPr>
        <w:t xml:space="preserve">der Blutbildanalyse und der </w:t>
      </w:r>
      <w:r>
        <w:rPr>
          <w:rFonts w:cstheme="minorHAnsi"/>
          <w:b/>
        </w:rPr>
        <w:t xml:space="preserve">Zelltypisierung </w:t>
      </w:r>
      <w:r w:rsidR="00DE61B3">
        <w:rPr>
          <w:rFonts w:cstheme="minorHAnsi"/>
          <w:b/>
        </w:rPr>
        <w:t>über</w:t>
      </w:r>
      <w:r>
        <w:rPr>
          <w:rFonts w:cstheme="minorHAnsi"/>
          <w:b/>
        </w:rPr>
        <w:t xml:space="preserve"> Knochenmarkuntersuchung </w:t>
      </w:r>
      <w:r w:rsidRPr="00971378">
        <w:rPr>
          <w:rFonts w:cstheme="minorHAnsi"/>
          <w:b/>
        </w:rPr>
        <w:t>bis hin zum mode</w:t>
      </w:r>
      <w:r>
        <w:rPr>
          <w:rFonts w:cstheme="minorHAnsi"/>
          <w:b/>
        </w:rPr>
        <w:t xml:space="preserve">rnsten Teil der Diagnostik, dem </w:t>
      </w:r>
      <w:r w:rsidRPr="00971378">
        <w:rPr>
          <w:rFonts w:cstheme="minorHAnsi"/>
          <w:b/>
        </w:rPr>
        <w:t>N</w:t>
      </w:r>
      <w:r w:rsidR="00DE61B3">
        <w:rPr>
          <w:rFonts w:cstheme="minorHAnsi"/>
          <w:b/>
        </w:rPr>
        <w:t>ext Generation Sequencing (N</w:t>
      </w:r>
      <w:r w:rsidRPr="00971378">
        <w:rPr>
          <w:rFonts w:cstheme="minorHAnsi"/>
          <w:b/>
        </w:rPr>
        <w:t>GS</w:t>
      </w:r>
      <w:r w:rsidR="00DE61B3">
        <w:rPr>
          <w:rFonts w:cstheme="minorHAnsi"/>
          <w:b/>
        </w:rPr>
        <w:t>)</w:t>
      </w:r>
      <w:r w:rsidRPr="00971378">
        <w:rPr>
          <w:rFonts w:cstheme="minorHAnsi"/>
          <w:b/>
        </w:rPr>
        <w:t xml:space="preserve">. </w:t>
      </w:r>
      <w:r w:rsidR="0091583B">
        <w:rPr>
          <w:rFonts w:cstheme="minorHAnsi"/>
          <w:b/>
        </w:rPr>
        <w:t>Z</w:t>
      </w:r>
      <w:r w:rsidR="0091583B" w:rsidRPr="00971378">
        <w:rPr>
          <w:rFonts w:cstheme="minorHAnsi"/>
          <w:b/>
        </w:rPr>
        <w:t xml:space="preserve">ur </w:t>
      </w:r>
      <w:r w:rsidR="0091583B">
        <w:rPr>
          <w:rFonts w:cstheme="minorHAnsi"/>
          <w:b/>
        </w:rPr>
        <w:t>Leukämie-</w:t>
      </w:r>
      <w:r w:rsidR="0091583B" w:rsidRPr="00971378">
        <w:rPr>
          <w:rFonts w:cstheme="minorHAnsi"/>
          <w:b/>
        </w:rPr>
        <w:t xml:space="preserve">Diagnostik </w:t>
      </w:r>
      <w:r w:rsidR="0091583B">
        <w:rPr>
          <w:rFonts w:cstheme="minorHAnsi"/>
          <w:b/>
        </w:rPr>
        <w:t>kommt am Klinikum Wels-Grieskirchen bei</w:t>
      </w:r>
      <w:r w:rsidR="00DE61B3">
        <w:rPr>
          <w:rFonts w:cstheme="minorHAnsi"/>
          <w:b/>
        </w:rPr>
        <w:t xml:space="preserve"> der Analyse von NGS-Daten </w:t>
      </w:r>
      <w:r w:rsidR="0091583B" w:rsidRPr="00971378">
        <w:rPr>
          <w:rFonts w:cstheme="minorHAnsi"/>
          <w:b/>
        </w:rPr>
        <w:t>Künstliche Intelligenz</w:t>
      </w:r>
      <w:r w:rsidR="0091583B">
        <w:rPr>
          <w:rFonts w:cstheme="minorHAnsi"/>
          <w:b/>
        </w:rPr>
        <w:t xml:space="preserve"> </w:t>
      </w:r>
      <w:r w:rsidRPr="00971378">
        <w:rPr>
          <w:rFonts w:cstheme="minorHAnsi"/>
          <w:b/>
        </w:rPr>
        <w:t>zum Einsatz.</w:t>
      </w:r>
    </w:p>
    <w:p w:rsidR="00971378" w:rsidRDefault="0091583B" w:rsidP="00971378">
      <w:pPr>
        <w:spacing w:line="360" w:lineRule="auto"/>
        <w:rPr>
          <w:rFonts w:cstheme="minorHAnsi"/>
        </w:rPr>
      </w:pPr>
      <w:r w:rsidRPr="00971378">
        <w:rPr>
          <w:rFonts w:cstheme="minorHAnsi"/>
        </w:rPr>
        <w:t>„</w:t>
      </w:r>
      <w:r>
        <w:rPr>
          <w:rFonts w:cstheme="minorHAnsi"/>
        </w:rPr>
        <w:t>Wir haben</w:t>
      </w:r>
      <w:r w:rsidRPr="00971378">
        <w:rPr>
          <w:rFonts w:cstheme="minorHAnsi"/>
        </w:rPr>
        <w:t xml:space="preserve"> vor</w:t>
      </w:r>
      <w:r>
        <w:rPr>
          <w:rFonts w:cstheme="minorHAnsi"/>
        </w:rPr>
        <w:t xml:space="preserve"> </w:t>
      </w:r>
      <w:r w:rsidRPr="00971378">
        <w:rPr>
          <w:rFonts w:cstheme="minorHAnsi"/>
        </w:rPr>
        <w:t xml:space="preserve">mehr als sechs Jahren mit der Etablierung des </w:t>
      </w:r>
      <w:r w:rsidR="00813C53">
        <w:rPr>
          <w:rFonts w:cstheme="minorHAnsi"/>
        </w:rPr>
        <w:t>Next Generation Seque</w:t>
      </w:r>
      <w:r w:rsidR="00E0541F">
        <w:rPr>
          <w:rFonts w:cstheme="minorHAnsi"/>
        </w:rPr>
        <w:t>n</w:t>
      </w:r>
      <w:r w:rsidR="00813C53">
        <w:rPr>
          <w:rFonts w:cstheme="minorHAnsi"/>
        </w:rPr>
        <w:t>cings</w:t>
      </w:r>
      <w:r w:rsidRPr="00971378">
        <w:rPr>
          <w:rFonts w:cstheme="minorHAnsi"/>
        </w:rPr>
        <w:t xml:space="preserve"> für die Diagnostik </w:t>
      </w:r>
      <w:r w:rsidR="00B72391">
        <w:rPr>
          <w:rFonts w:cstheme="minorHAnsi"/>
        </w:rPr>
        <w:t>von Knochenmarkse</w:t>
      </w:r>
      <w:r w:rsidRPr="00971378">
        <w:rPr>
          <w:rFonts w:cstheme="minorHAnsi"/>
        </w:rPr>
        <w:t>rkrankungen in Zusammenarbeit mit einem Genfer</w:t>
      </w:r>
      <w:r>
        <w:rPr>
          <w:rFonts w:cstheme="minorHAnsi"/>
        </w:rPr>
        <w:t xml:space="preserve"> Diagnostikahersteller begonnen“,</w:t>
      </w:r>
      <w:r w:rsidRPr="0091583B">
        <w:rPr>
          <w:rFonts w:cstheme="minorHAnsi"/>
        </w:rPr>
        <w:t xml:space="preserve"> </w:t>
      </w:r>
      <w:r w:rsidRPr="00971378">
        <w:rPr>
          <w:rFonts w:cstheme="minorHAnsi"/>
        </w:rPr>
        <w:t xml:space="preserve">erklärt </w:t>
      </w:r>
      <w:r>
        <w:rPr>
          <w:rFonts w:cstheme="minorHAnsi"/>
        </w:rPr>
        <w:t xml:space="preserve">Alexander Haushofer, Leiter des </w:t>
      </w:r>
      <w:r w:rsidRPr="00971378">
        <w:rPr>
          <w:rFonts w:cstheme="minorHAnsi"/>
        </w:rPr>
        <w:t>Instituts für Medizinische und Chemische Labordiagnostik</w:t>
      </w:r>
      <w:r>
        <w:rPr>
          <w:rFonts w:cstheme="minorHAnsi"/>
        </w:rPr>
        <w:t xml:space="preserve"> am Klinikum Wels-Grieskirchen</w:t>
      </w:r>
      <w:r w:rsidRPr="00971378">
        <w:rPr>
          <w:rFonts w:cstheme="minorHAnsi"/>
        </w:rPr>
        <w:t>.</w:t>
      </w:r>
      <w:r>
        <w:rPr>
          <w:rFonts w:cstheme="minorHAnsi"/>
        </w:rPr>
        <w:t xml:space="preserve"> </w:t>
      </w:r>
      <w:r w:rsidR="00B72391">
        <w:rPr>
          <w:rFonts w:cstheme="minorHAnsi"/>
        </w:rPr>
        <w:t>„</w:t>
      </w:r>
      <w:r w:rsidR="00DE61B3" w:rsidRPr="0091583B">
        <w:rPr>
          <w:rFonts w:cstheme="minorHAnsi"/>
        </w:rPr>
        <w:t>Die Suche nach spezifischen Mutationen ermöglicht einerseits Wege zum Einsatz hochspezifischer Therapien und andererseits auch die Prognose der Erkrankung.</w:t>
      </w:r>
      <w:r w:rsidR="00B72391">
        <w:rPr>
          <w:rFonts w:cstheme="minorHAnsi"/>
        </w:rPr>
        <w:t>“ Groß geschrieben wird i</w:t>
      </w:r>
      <w:r w:rsidR="00971378" w:rsidRPr="00971378">
        <w:rPr>
          <w:rFonts w:cstheme="minorHAnsi"/>
        </w:rPr>
        <w:t xml:space="preserve">n diesem Bereich die </w:t>
      </w:r>
      <w:r w:rsidR="00813C53">
        <w:rPr>
          <w:rFonts w:cstheme="minorHAnsi"/>
        </w:rPr>
        <w:t>Kooperation</w:t>
      </w:r>
      <w:r w:rsidR="00971378">
        <w:rPr>
          <w:rFonts w:cstheme="minorHAnsi"/>
        </w:rPr>
        <w:t xml:space="preserve"> </w:t>
      </w:r>
      <w:r w:rsidR="00971378" w:rsidRPr="00971378">
        <w:rPr>
          <w:rFonts w:cstheme="minorHAnsi"/>
        </w:rPr>
        <w:t>de</w:t>
      </w:r>
      <w:r w:rsidR="00813C53">
        <w:rPr>
          <w:rFonts w:cstheme="minorHAnsi"/>
        </w:rPr>
        <w:t>r</w:t>
      </w:r>
      <w:r w:rsidR="00971378" w:rsidRPr="00971378">
        <w:rPr>
          <w:rFonts w:cstheme="minorHAnsi"/>
        </w:rPr>
        <w:t xml:space="preserve"> </w:t>
      </w:r>
      <w:r w:rsidR="00B72391">
        <w:rPr>
          <w:rFonts w:cstheme="minorHAnsi"/>
        </w:rPr>
        <w:t>Spezialisten</w:t>
      </w:r>
      <w:r w:rsidR="00971378" w:rsidRPr="00971378">
        <w:rPr>
          <w:rFonts w:cstheme="minorHAnsi"/>
        </w:rPr>
        <w:t xml:space="preserve"> der Onkologie und den diagnostischen Part</w:t>
      </w:r>
      <w:r w:rsidR="00971378">
        <w:rPr>
          <w:rFonts w:cstheme="minorHAnsi"/>
        </w:rPr>
        <w:t xml:space="preserve">nern </w:t>
      </w:r>
      <w:r w:rsidR="00971378" w:rsidRPr="00971378">
        <w:rPr>
          <w:rFonts w:cstheme="minorHAnsi"/>
        </w:rPr>
        <w:t>aus Pathologie und Laboratoriumsmedizin</w:t>
      </w:r>
      <w:r w:rsidR="00B72391">
        <w:rPr>
          <w:rFonts w:cstheme="minorHAnsi"/>
        </w:rPr>
        <w:t xml:space="preserve">. „Wir arbeiten im seit </w:t>
      </w:r>
      <w:r w:rsidR="00971378" w:rsidRPr="00971378">
        <w:rPr>
          <w:rFonts w:cstheme="minorHAnsi"/>
        </w:rPr>
        <w:t xml:space="preserve">fünf </w:t>
      </w:r>
      <w:r w:rsidR="00971378">
        <w:rPr>
          <w:rFonts w:cstheme="minorHAnsi"/>
        </w:rPr>
        <w:t xml:space="preserve">Jahren etablierten molekularen </w:t>
      </w:r>
      <w:r w:rsidR="00971378" w:rsidRPr="00971378">
        <w:rPr>
          <w:rFonts w:cstheme="minorHAnsi"/>
        </w:rPr>
        <w:t xml:space="preserve">Tumorboard </w:t>
      </w:r>
      <w:r w:rsidR="00B72391">
        <w:rPr>
          <w:rFonts w:cstheme="minorHAnsi"/>
        </w:rPr>
        <w:t>zusammen</w:t>
      </w:r>
      <w:r w:rsidR="00971378" w:rsidRPr="00971378">
        <w:rPr>
          <w:rFonts w:cstheme="minorHAnsi"/>
        </w:rPr>
        <w:t>. Hier werden finale Diagnose und Therapieoptionen patientenspezifisch</w:t>
      </w:r>
      <w:r w:rsidR="00971378">
        <w:rPr>
          <w:rFonts w:cstheme="minorHAnsi"/>
        </w:rPr>
        <w:t xml:space="preserve"> </w:t>
      </w:r>
      <w:r w:rsidR="001746C3">
        <w:rPr>
          <w:rFonts w:cstheme="minorHAnsi"/>
        </w:rPr>
        <w:t>festgelegt</w:t>
      </w:r>
      <w:r w:rsidR="00971378" w:rsidRPr="00971378">
        <w:rPr>
          <w:rFonts w:cstheme="minorHAnsi"/>
        </w:rPr>
        <w:t>“</w:t>
      </w:r>
      <w:r w:rsidR="00B72391">
        <w:rPr>
          <w:rFonts w:cstheme="minorHAnsi"/>
        </w:rPr>
        <w:t>, so Haushofer.</w:t>
      </w:r>
      <w:r w:rsidR="00971378" w:rsidRPr="00971378">
        <w:rPr>
          <w:rFonts w:cstheme="minorHAnsi"/>
        </w:rPr>
        <w:t xml:space="preserve"> </w:t>
      </w:r>
    </w:p>
    <w:p w:rsidR="00AA3612" w:rsidRPr="00F56D75" w:rsidRDefault="00F56D75" w:rsidP="00971378">
      <w:pPr>
        <w:spacing w:line="360" w:lineRule="auto"/>
        <w:rPr>
          <w:rFonts w:cstheme="minorHAnsi"/>
          <w:b/>
        </w:rPr>
      </w:pPr>
      <w:r w:rsidRPr="00F56D75">
        <w:rPr>
          <w:rFonts w:cstheme="minorHAnsi"/>
          <w:b/>
        </w:rPr>
        <w:t>AI-Auswertung großer Daten erforderlich</w:t>
      </w:r>
      <w:r>
        <w:rPr>
          <w:rFonts w:cstheme="minorHAnsi"/>
          <w:b/>
        </w:rPr>
        <w:br/>
      </w:r>
      <w:r w:rsidR="00B72391">
        <w:rPr>
          <w:rFonts w:cstheme="minorHAnsi"/>
        </w:rPr>
        <w:t xml:space="preserve">NGS-Daten </w:t>
      </w:r>
      <w:r w:rsidR="00A02B50">
        <w:rPr>
          <w:rFonts w:cstheme="minorHAnsi"/>
        </w:rPr>
        <w:t>sind groß</w:t>
      </w:r>
      <w:r w:rsidR="00B72391">
        <w:rPr>
          <w:rFonts w:cstheme="minorHAnsi"/>
        </w:rPr>
        <w:t xml:space="preserve"> und müssen speziell ausgewertet werden.</w:t>
      </w:r>
      <w:r w:rsidR="00971378" w:rsidRPr="00971378">
        <w:rPr>
          <w:rFonts w:cstheme="minorHAnsi"/>
        </w:rPr>
        <w:t xml:space="preserve"> </w:t>
      </w:r>
      <w:r w:rsidR="00AA3612">
        <w:rPr>
          <w:rFonts w:cstheme="minorHAnsi"/>
        </w:rPr>
        <w:t>„Die Analyse</w:t>
      </w:r>
      <w:r w:rsidR="00971378">
        <w:rPr>
          <w:rFonts w:cstheme="minorHAnsi"/>
        </w:rPr>
        <w:t xml:space="preserve"> geschieht </w:t>
      </w:r>
      <w:r w:rsidR="00AA3612" w:rsidRPr="00971378">
        <w:rPr>
          <w:rFonts w:cstheme="minorHAnsi"/>
        </w:rPr>
        <w:t>nach den jeweils</w:t>
      </w:r>
      <w:r w:rsidR="00AA3612">
        <w:rPr>
          <w:rFonts w:cstheme="minorHAnsi"/>
        </w:rPr>
        <w:t xml:space="preserve"> </w:t>
      </w:r>
      <w:r w:rsidR="00AA3612" w:rsidRPr="00971378">
        <w:rPr>
          <w:rFonts w:cstheme="minorHAnsi"/>
        </w:rPr>
        <w:t xml:space="preserve">aktuellsten wissenschaftlichen Erkenntnissen </w:t>
      </w:r>
      <w:r w:rsidR="00971378" w:rsidRPr="00971378">
        <w:rPr>
          <w:rFonts w:cstheme="minorHAnsi"/>
        </w:rPr>
        <w:t>auf Hochleistun</w:t>
      </w:r>
      <w:r w:rsidR="00971378">
        <w:rPr>
          <w:rFonts w:cstheme="minorHAnsi"/>
        </w:rPr>
        <w:t xml:space="preserve">gsrechnern </w:t>
      </w:r>
      <w:r>
        <w:rPr>
          <w:rFonts w:cstheme="minorHAnsi"/>
        </w:rPr>
        <w:t xml:space="preserve">unseres Partners </w:t>
      </w:r>
      <w:r w:rsidR="00AA3612" w:rsidRPr="00971378">
        <w:rPr>
          <w:rFonts w:cstheme="minorHAnsi"/>
        </w:rPr>
        <w:t>mi</w:t>
      </w:r>
      <w:r w:rsidR="00AA3612">
        <w:rPr>
          <w:rFonts w:cstheme="minorHAnsi"/>
        </w:rPr>
        <w:t>ttels</w:t>
      </w:r>
      <w:r w:rsidR="00AA3612" w:rsidRPr="00971378">
        <w:rPr>
          <w:rFonts w:cstheme="minorHAnsi"/>
        </w:rPr>
        <w:t xml:space="preserve"> </w:t>
      </w:r>
      <w:r w:rsidR="00AA3612">
        <w:rPr>
          <w:rFonts w:cstheme="minorHAnsi"/>
        </w:rPr>
        <w:t xml:space="preserve">Data-Driven Medicine Analysis, einer genetischen Datenanalyse mit </w:t>
      </w:r>
      <w:r w:rsidR="00AA3612" w:rsidRPr="00971378">
        <w:rPr>
          <w:rFonts w:cstheme="minorHAnsi"/>
        </w:rPr>
        <w:t xml:space="preserve">fortschrittlichen </w:t>
      </w:r>
      <w:r w:rsidR="00AA3612">
        <w:rPr>
          <w:rFonts w:cstheme="minorHAnsi"/>
        </w:rPr>
        <w:t>B</w:t>
      </w:r>
      <w:r w:rsidR="00AA3612" w:rsidRPr="00971378">
        <w:rPr>
          <w:rFonts w:cstheme="minorHAnsi"/>
        </w:rPr>
        <w:t>erechnungsa</w:t>
      </w:r>
      <w:r w:rsidR="00AA3612">
        <w:rPr>
          <w:rFonts w:cstheme="minorHAnsi"/>
        </w:rPr>
        <w:t xml:space="preserve">lgorithmen“, </w:t>
      </w:r>
      <w:r w:rsidR="00A02B50">
        <w:rPr>
          <w:rFonts w:cstheme="minorHAnsi"/>
        </w:rPr>
        <w:t>sagt</w:t>
      </w:r>
      <w:r w:rsidR="00AA3612">
        <w:rPr>
          <w:rFonts w:cstheme="minorHAnsi"/>
        </w:rPr>
        <w:t xml:space="preserve"> der Diagnostiker. </w:t>
      </w:r>
      <w:r w:rsidR="00971378">
        <w:rPr>
          <w:rFonts w:cstheme="minorHAnsi"/>
        </w:rPr>
        <w:t xml:space="preserve">„Diese zielt darauf </w:t>
      </w:r>
      <w:r w:rsidR="00971378" w:rsidRPr="00971378">
        <w:rPr>
          <w:rFonts w:cstheme="minorHAnsi"/>
        </w:rPr>
        <w:t>ab, die anonymisierten NGS-Patientendate</w:t>
      </w:r>
      <w:r w:rsidR="00971378">
        <w:rPr>
          <w:rFonts w:cstheme="minorHAnsi"/>
        </w:rPr>
        <w:t xml:space="preserve">n aus den </w:t>
      </w:r>
      <w:r w:rsidR="00971378" w:rsidRPr="00971378">
        <w:rPr>
          <w:rFonts w:cstheme="minorHAnsi"/>
        </w:rPr>
        <w:t>für die spezifische Fragestell</w:t>
      </w:r>
      <w:r w:rsidR="00971378">
        <w:rPr>
          <w:rFonts w:cstheme="minorHAnsi"/>
        </w:rPr>
        <w:t xml:space="preserve">ung hinsichtlich Mutationen und </w:t>
      </w:r>
      <w:r w:rsidR="00971378" w:rsidRPr="00971378">
        <w:rPr>
          <w:rFonts w:cstheme="minorHAnsi"/>
        </w:rPr>
        <w:t xml:space="preserve">Anomalien </w:t>
      </w:r>
      <w:r w:rsidR="00813C53">
        <w:rPr>
          <w:rFonts w:cstheme="minorHAnsi"/>
        </w:rPr>
        <w:t xml:space="preserve">relevanten Regionen </w:t>
      </w:r>
      <w:r w:rsidR="00971378" w:rsidRPr="00971378">
        <w:rPr>
          <w:rFonts w:cstheme="minorHAnsi"/>
        </w:rPr>
        <w:t xml:space="preserve">zu </w:t>
      </w:r>
      <w:r w:rsidR="00813C53">
        <w:rPr>
          <w:rFonts w:cstheme="minorHAnsi"/>
        </w:rPr>
        <w:t>untersuchen</w:t>
      </w:r>
      <w:r w:rsidR="00971378" w:rsidRPr="00971378">
        <w:rPr>
          <w:rFonts w:cstheme="minorHAnsi"/>
        </w:rPr>
        <w:t>.“</w:t>
      </w:r>
    </w:p>
    <w:p w:rsidR="00971378" w:rsidRDefault="00F56D75" w:rsidP="00971378">
      <w:pPr>
        <w:spacing w:line="360" w:lineRule="auto"/>
        <w:rPr>
          <w:rFonts w:cstheme="minorHAnsi"/>
        </w:rPr>
      </w:pPr>
      <w:r w:rsidRPr="00F56D75">
        <w:rPr>
          <w:rFonts w:cstheme="minorHAnsi"/>
          <w:b/>
        </w:rPr>
        <w:t>Genauere Diagnosen und personalisierte Behandlungspläne möglich</w:t>
      </w:r>
      <w:r w:rsidRPr="00F56D75">
        <w:rPr>
          <w:rFonts w:cstheme="minorHAnsi"/>
          <w:b/>
        </w:rPr>
        <w:br/>
      </w:r>
      <w:r w:rsidR="00813C53">
        <w:rPr>
          <w:rFonts w:cstheme="minorHAnsi"/>
        </w:rPr>
        <w:t xml:space="preserve">Nach Rückübermittlung der </w:t>
      </w:r>
      <w:r w:rsidR="00971378" w:rsidRPr="00971378">
        <w:rPr>
          <w:rFonts w:cstheme="minorHAnsi"/>
        </w:rPr>
        <w:t>aufgearbeiteten Daten</w:t>
      </w:r>
      <w:r w:rsidR="00971378">
        <w:rPr>
          <w:rFonts w:cstheme="minorHAnsi"/>
        </w:rPr>
        <w:t xml:space="preserve"> </w:t>
      </w:r>
      <w:r w:rsidR="00813C53">
        <w:rPr>
          <w:rFonts w:cstheme="minorHAnsi"/>
        </w:rPr>
        <w:t>erstellen</w:t>
      </w:r>
      <w:r w:rsidR="00971378">
        <w:rPr>
          <w:rFonts w:cstheme="minorHAnsi"/>
        </w:rPr>
        <w:t xml:space="preserve"> </w:t>
      </w:r>
      <w:r w:rsidR="00813C53">
        <w:rPr>
          <w:rFonts w:cstheme="minorHAnsi"/>
        </w:rPr>
        <w:t xml:space="preserve">die </w:t>
      </w:r>
      <w:r w:rsidR="00971378">
        <w:rPr>
          <w:rFonts w:cstheme="minorHAnsi"/>
        </w:rPr>
        <w:t xml:space="preserve">Fachärzte des Instituts für </w:t>
      </w:r>
      <w:r w:rsidR="00971378" w:rsidRPr="00971378">
        <w:rPr>
          <w:rFonts w:cstheme="minorHAnsi"/>
        </w:rPr>
        <w:t>Medizinische und Chemische Labordiagnostik patien</w:t>
      </w:r>
      <w:r w:rsidR="00971378">
        <w:rPr>
          <w:rFonts w:cstheme="minorHAnsi"/>
        </w:rPr>
        <w:t>tenspezifische NGS-Laborbefunde</w:t>
      </w:r>
      <w:r w:rsidR="00813C53">
        <w:rPr>
          <w:rFonts w:cstheme="minorHAnsi"/>
        </w:rPr>
        <w:t>.</w:t>
      </w:r>
      <w:r w:rsidR="00971378" w:rsidRPr="00971378">
        <w:rPr>
          <w:rFonts w:cstheme="minorHAnsi"/>
        </w:rPr>
        <w:t xml:space="preserve"> </w:t>
      </w:r>
      <w:r>
        <w:rPr>
          <w:rFonts w:cstheme="minorHAnsi"/>
        </w:rPr>
        <w:t>„</w:t>
      </w:r>
      <w:r w:rsidR="00813C53">
        <w:rPr>
          <w:rFonts w:cstheme="minorHAnsi"/>
        </w:rPr>
        <w:t xml:space="preserve">Zur </w:t>
      </w:r>
      <w:r w:rsidR="00813C53" w:rsidRPr="00971378">
        <w:rPr>
          <w:rFonts w:cstheme="minorHAnsi"/>
        </w:rPr>
        <w:t>Evaluierung der medizinisch-diagnostischen</w:t>
      </w:r>
      <w:r w:rsidR="00813C53">
        <w:rPr>
          <w:rFonts w:cstheme="minorHAnsi"/>
        </w:rPr>
        <w:t xml:space="preserve"> Aussage gefundener Mutationen werden </w:t>
      </w:r>
      <w:r w:rsidR="00971378" w:rsidRPr="00971378">
        <w:rPr>
          <w:rFonts w:cstheme="minorHAnsi"/>
        </w:rPr>
        <w:t>speziel</w:t>
      </w:r>
      <w:r w:rsidR="00971378">
        <w:rPr>
          <w:rFonts w:cstheme="minorHAnsi"/>
        </w:rPr>
        <w:t>le medizinische Datenbanken</w:t>
      </w:r>
      <w:r w:rsidR="00813C53">
        <w:rPr>
          <w:rFonts w:cstheme="minorHAnsi"/>
        </w:rPr>
        <w:t xml:space="preserve"> herangezogen</w:t>
      </w:r>
      <w:r>
        <w:rPr>
          <w:rFonts w:cstheme="minorHAnsi"/>
        </w:rPr>
        <w:t>“, sagt der Experte</w:t>
      </w:r>
      <w:r w:rsidR="00971378" w:rsidRPr="00971378">
        <w:rPr>
          <w:rFonts w:cstheme="minorHAnsi"/>
        </w:rPr>
        <w:t xml:space="preserve">. </w:t>
      </w:r>
      <w:r>
        <w:rPr>
          <w:rFonts w:cstheme="minorHAnsi"/>
        </w:rPr>
        <w:t>„</w:t>
      </w:r>
      <w:r w:rsidR="00971378" w:rsidRPr="00971378">
        <w:rPr>
          <w:rFonts w:cstheme="minorHAnsi"/>
        </w:rPr>
        <w:t>Die Befundung erfolgt unter</w:t>
      </w:r>
      <w:r w:rsidR="00971378">
        <w:rPr>
          <w:rFonts w:cstheme="minorHAnsi"/>
        </w:rPr>
        <w:t xml:space="preserve"> </w:t>
      </w:r>
      <w:r w:rsidR="00971378" w:rsidRPr="00971378">
        <w:rPr>
          <w:rFonts w:cstheme="minorHAnsi"/>
        </w:rPr>
        <w:t>Berücksichtigung der bereits erhobenen häm</w:t>
      </w:r>
      <w:r w:rsidR="00971378">
        <w:rPr>
          <w:rFonts w:cstheme="minorHAnsi"/>
        </w:rPr>
        <w:t xml:space="preserve">atologischen Befunde, aber auch </w:t>
      </w:r>
      <w:r w:rsidR="00971378" w:rsidRPr="00971378">
        <w:rPr>
          <w:rFonts w:cstheme="minorHAnsi"/>
        </w:rPr>
        <w:t>anderer Laborbefunde. Damit werden genauere Diagnosen und personalis</w:t>
      </w:r>
      <w:r w:rsidR="00971378">
        <w:rPr>
          <w:rFonts w:cstheme="minorHAnsi"/>
        </w:rPr>
        <w:t xml:space="preserve">ierte </w:t>
      </w:r>
      <w:r w:rsidR="00971378" w:rsidRPr="00971378">
        <w:rPr>
          <w:rFonts w:cstheme="minorHAnsi"/>
        </w:rPr>
        <w:t>Behandlungspläne ermöglicht.</w:t>
      </w:r>
      <w:r>
        <w:rPr>
          <w:rFonts w:cstheme="minorHAnsi"/>
        </w:rPr>
        <w:t>“</w:t>
      </w:r>
    </w:p>
    <w:p w:rsidR="00F56D75" w:rsidRPr="00F05BC0" w:rsidRDefault="00F56D75" w:rsidP="00F56D75">
      <w:pPr>
        <w:spacing w:line="360" w:lineRule="auto"/>
        <w:rPr>
          <w:b/>
        </w:rPr>
      </w:pPr>
      <w:r w:rsidRPr="00F56D75">
        <w:rPr>
          <w:b/>
          <w:highlight w:val="yellow"/>
        </w:rPr>
        <w:lastRenderedPageBreak/>
        <w:t>Weiterführende Informationen:</w:t>
      </w:r>
      <w:bookmarkStart w:id="0" w:name="_GoBack"/>
      <w:bookmarkEnd w:id="0"/>
    </w:p>
    <w:p w:rsidR="00A11573" w:rsidRPr="00F220BD" w:rsidRDefault="00971378" w:rsidP="00971378">
      <w:pPr>
        <w:spacing w:line="360" w:lineRule="auto"/>
        <w:rPr>
          <w:rFonts w:cstheme="minorHAnsi"/>
          <w:b/>
        </w:rPr>
      </w:pPr>
      <w:r w:rsidRPr="00971378">
        <w:rPr>
          <w:rFonts w:cstheme="minorHAnsi"/>
          <w:b/>
        </w:rPr>
        <w:t>Wie NGS-Daten entstehen</w:t>
      </w:r>
      <w:r w:rsidR="00F220BD">
        <w:rPr>
          <w:rFonts w:cstheme="minorHAnsi"/>
          <w:b/>
        </w:rPr>
        <w:br/>
      </w:r>
      <w:r w:rsidRPr="00971378">
        <w:rPr>
          <w:rFonts w:cstheme="minorHAnsi"/>
        </w:rPr>
        <w:t xml:space="preserve">Die </w:t>
      </w:r>
      <w:r w:rsidR="00A02B50">
        <w:rPr>
          <w:rFonts w:cstheme="minorHAnsi"/>
        </w:rPr>
        <w:t>NGS-</w:t>
      </w:r>
      <w:r w:rsidRPr="00971378">
        <w:rPr>
          <w:rFonts w:cstheme="minorHAnsi"/>
        </w:rPr>
        <w:t>Technologie ermöglicht</w:t>
      </w:r>
      <w:r>
        <w:rPr>
          <w:rFonts w:cstheme="minorHAnsi"/>
        </w:rPr>
        <w:t xml:space="preserve"> </w:t>
      </w:r>
      <w:r w:rsidRPr="00971378">
        <w:rPr>
          <w:rFonts w:cstheme="minorHAnsi"/>
        </w:rPr>
        <w:t xml:space="preserve">eine </w:t>
      </w:r>
      <w:r w:rsidR="002F0BD0">
        <w:rPr>
          <w:rFonts w:cstheme="minorHAnsi"/>
        </w:rPr>
        <w:t>hoch</w:t>
      </w:r>
      <w:r w:rsidR="001746C3">
        <w:rPr>
          <w:rFonts w:cstheme="minorHAnsi"/>
        </w:rPr>
        <w:t>präzise und schnelle A</w:t>
      </w:r>
      <w:r w:rsidRPr="00971378">
        <w:rPr>
          <w:rFonts w:cstheme="minorHAnsi"/>
        </w:rPr>
        <w:t>nalyse</w:t>
      </w:r>
      <w:r>
        <w:rPr>
          <w:rFonts w:cstheme="minorHAnsi"/>
        </w:rPr>
        <w:t xml:space="preserve"> </w:t>
      </w:r>
      <w:r w:rsidRPr="00971378">
        <w:rPr>
          <w:rFonts w:cstheme="minorHAnsi"/>
        </w:rPr>
        <w:t xml:space="preserve">von DNA und kommt heute </w:t>
      </w:r>
      <w:r>
        <w:rPr>
          <w:rFonts w:cstheme="minorHAnsi"/>
        </w:rPr>
        <w:t xml:space="preserve">zum Beispiel </w:t>
      </w:r>
      <w:r w:rsidRPr="00971378">
        <w:rPr>
          <w:rFonts w:cstheme="minorHAnsi"/>
        </w:rPr>
        <w:t>zur Abklärung genetisch bedingter</w:t>
      </w:r>
      <w:r>
        <w:rPr>
          <w:rFonts w:cstheme="minorHAnsi"/>
        </w:rPr>
        <w:t xml:space="preserve"> </w:t>
      </w:r>
      <w:r w:rsidRPr="00971378">
        <w:rPr>
          <w:rFonts w:cstheme="minorHAnsi"/>
        </w:rPr>
        <w:t>Er</w:t>
      </w:r>
      <w:r>
        <w:rPr>
          <w:rFonts w:cstheme="minorHAnsi"/>
        </w:rPr>
        <w:t xml:space="preserve">krankungen zum Einsatz. Vorerst </w:t>
      </w:r>
      <w:r w:rsidRPr="00971378">
        <w:rPr>
          <w:rFonts w:cstheme="minorHAnsi"/>
        </w:rPr>
        <w:t>muss aus einer Gewebe- oder Blutprobe</w:t>
      </w:r>
      <w:r>
        <w:rPr>
          <w:rFonts w:cstheme="minorHAnsi"/>
        </w:rPr>
        <w:t xml:space="preserve"> </w:t>
      </w:r>
      <w:r w:rsidRPr="00971378">
        <w:rPr>
          <w:rFonts w:cstheme="minorHAnsi"/>
        </w:rPr>
        <w:t>DNA gewonnen werden. Daraus</w:t>
      </w:r>
      <w:r>
        <w:rPr>
          <w:rFonts w:cstheme="minorHAnsi"/>
        </w:rPr>
        <w:t xml:space="preserve"> </w:t>
      </w:r>
      <w:r w:rsidRPr="00971378">
        <w:rPr>
          <w:rFonts w:cstheme="minorHAnsi"/>
        </w:rPr>
        <w:t xml:space="preserve">werden </w:t>
      </w:r>
      <w:r w:rsidR="00A02B50">
        <w:rPr>
          <w:rFonts w:cstheme="minorHAnsi"/>
        </w:rPr>
        <w:t>wiederum DNA-Fragmente erzeugt, welch</w:t>
      </w:r>
      <w:r w:rsidR="00805443">
        <w:rPr>
          <w:rFonts w:cstheme="minorHAnsi"/>
        </w:rPr>
        <w:t>e</w:t>
      </w:r>
      <w:r w:rsidR="00A02B50">
        <w:rPr>
          <w:rFonts w:cstheme="minorHAnsi"/>
        </w:rPr>
        <w:t xml:space="preserve"> </w:t>
      </w:r>
      <w:r w:rsidRPr="00971378">
        <w:rPr>
          <w:rFonts w:cstheme="minorHAnsi"/>
        </w:rPr>
        <w:t>an einen</w:t>
      </w:r>
      <w:r>
        <w:rPr>
          <w:rFonts w:cstheme="minorHAnsi"/>
        </w:rPr>
        <w:t xml:space="preserve"> </w:t>
      </w:r>
      <w:r w:rsidRPr="00971378">
        <w:rPr>
          <w:rFonts w:cstheme="minorHAnsi"/>
        </w:rPr>
        <w:t>Adapter – andere kurze DNA-Stücke</w:t>
      </w:r>
      <w:r>
        <w:rPr>
          <w:rFonts w:cstheme="minorHAnsi"/>
        </w:rPr>
        <w:t xml:space="preserve"> </w:t>
      </w:r>
      <w:r w:rsidRPr="00971378">
        <w:rPr>
          <w:rFonts w:cstheme="minorHAnsi"/>
        </w:rPr>
        <w:t>– gebunden</w:t>
      </w:r>
      <w:r w:rsidR="00A02B50">
        <w:rPr>
          <w:rFonts w:cstheme="minorHAnsi"/>
        </w:rPr>
        <w:t xml:space="preserve"> werden</w:t>
      </w:r>
      <w:r w:rsidRPr="00971378">
        <w:rPr>
          <w:rFonts w:cstheme="minorHAnsi"/>
        </w:rPr>
        <w:t>. So wird eine DNA-Bibliothek</w:t>
      </w:r>
      <w:r>
        <w:rPr>
          <w:rFonts w:cstheme="minorHAnsi"/>
        </w:rPr>
        <w:t xml:space="preserve"> </w:t>
      </w:r>
      <w:r w:rsidRPr="00971378">
        <w:rPr>
          <w:rFonts w:cstheme="minorHAnsi"/>
        </w:rPr>
        <w:t>erstellt – eine Sammlung von</w:t>
      </w:r>
      <w:r>
        <w:rPr>
          <w:rFonts w:cstheme="minorHAnsi"/>
        </w:rPr>
        <w:t xml:space="preserve"> </w:t>
      </w:r>
      <w:r w:rsidRPr="00971378">
        <w:rPr>
          <w:rFonts w:cstheme="minorHAnsi"/>
        </w:rPr>
        <w:t>DNA-Fragmenten</w:t>
      </w:r>
      <w:r>
        <w:rPr>
          <w:rFonts w:cstheme="minorHAnsi"/>
        </w:rPr>
        <w:t xml:space="preserve"> </w:t>
      </w:r>
      <w:r w:rsidRPr="00971378">
        <w:rPr>
          <w:rFonts w:cstheme="minorHAnsi"/>
        </w:rPr>
        <w:t>der Regionen „of interest". Die</w:t>
      </w:r>
      <w:r>
        <w:rPr>
          <w:rFonts w:cstheme="minorHAnsi"/>
        </w:rPr>
        <w:t xml:space="preserve"> </w:t>
      </w:r>
      <w:r w:rsidRPr="00971378">
        <w:rPr>
          <w:rFonts w:cstheme="minorHAnsi"/>
        </w:rPr>
        <w:t>Fragmente werden vervielfältigt</w:t>
      </w:r>
      <w:r>
        <w:rPr>
          <w:rFonts w:cstheme="minorHAnsi"/>
        </w:rPr>
        <w:t xml:space="preserve"> </w:t>
      </w:r>
      <w:r w:rsidRPr="00971378">
        <w:rPr>
          <w:rFonts w:cstheme="minorHAnsi"/>
        </w:rPr>
        <w:t>(PCR-Reaktion), im</w:t>
      </w:r>
      <w:r>
        <w:rPr>
          <w:rFonts w:cstheme="minorHAnsi"/>
        </w:rPr>
        <w:t xml:space="preserve"> </w:t>
      </w:r>
      <w:r w:rsidRPr="00971378">
        <w:rPr>
          <w:rFonts w:cstheme="minorHAnsi"/>
        </w:rPr>
        <w:t xml:space="preserve">Sequenzierprozess </w:t>
      </w:r>
      <w:r w:rsidR="00A02B50">
        <w:rPr>
          <w:rFonts w:cstheme="minorHAnsi"/>
        </w:rPr>
        <w:t>können so zahlreiche</w:t>
      </w:r>
      <w:r w:rsidRPr="00971378">
        <w:rPr>
          <w:rFonts w:cstheme="minorHAnsi"/>
        </w:rPr>
        <w:t xml:space="preserve"> Sequenzierungen</w:t>
      </w:r>
      <w:r>
        <w:rPr>
          <w:rFonts w:cstheme="minorHAnsi"/>
        </w:rPr>
        <w:t xml:space="preserve"> </w:t>
      </w:r>
      <w:r w:rsidRPr="00971378">
        <w:rPr>
          <w:rFonts w:cstheme="minorHAnsi"/>
        </w:rPr>
        <w:t>zeitgleich ablaufen</w:t>
      </w:r>
      <w:r w:rsidR="00A02B50">
        <w:rPr>
          <w:rFonts w:cstheme="minorHAnsi"/>
        </w:rPr>
        <w:t>. E</w:t>
      </w:r>
      <w:r w:rsidRPr="00971378">
        <w:rPr>
          <w:rFonts w:cstheme="minorHAnsi"/>
        </w:rPr>
        <w:t>norme Datenmengen</w:t>
      </w:r>
      <w:r>
        <w:rPr>
          <w:rFonts w:cstheme="minorHAnsi"/>
        </w:rPr>
        <w:t xml:space="preserve"> </w:t>
      </w:r>
      <w:r w:rsidRPr="00971378">
        <w:rPr>
          <w:rFonts w:cstheme="minorHAnsi"/>
        </w:rPr>
        <w:t>entstehen. Um über diese Daten</w:t>
      </w:r>
      <w:r>
        <w:rPr>
          <w:rFonts w:cstheme="minorHAnsi"/>
        </w:rPr>
        <w:t xml:space="preserve"> </w:t>
      </w:r>
      <w:r w:rsidRPr="00971378">
        <w:rPr>
          <w:rFonts w:cstheme="minorHAnsi"/>
        </w:rPr>
        <w:t>individuelle Aussagen treffen zu</w:t>
      </w:r>
      <w:r>
        <w:rPr>
          <w:rFonts w:cstheme="minorHAnsi"/>
        </w:rPr>
        <w:t xml:space="preserve"> </w:t>
      </w:r>
      <w:r w:rsidRPr="00971378">
        <w:rPr>
          <w:rFonts w:cstheme="minorHAnsi"/>
        </w:rPr>
        <w:t>können, müssen sie bioinformatisch</w:t>
      </w:r>
      <w:r>
        <w:rPr>
          <w:rFonts w:cstheme="minorHAnsi"/>
        </w:rPr>
        <w:t xml:space="preserve"> </w:t>
      </w:r>
      <w:r w:rsidRPr="00971378">
        <w:rPr>
          <w:rFonts w:cstheme="minorHAnsi"/>
        </w:rPr>
        <w:t>analysiert werden. Dafür nutzt</w:t>
      </w:r>
      <w:r w:rsidR="0069361D">
        <w:rPr>
          <w:rFonts w:cstheme="minorHAnsi"/>
        </w:rPr>
        <w:t xml:space="preserve"> </w:t>
      </w:r>
      <w:r w:rsidRPr="00971378">
        <w:rPr>
          <w:rFonts w:cstheme="minorHAnsi"/>
        </w:rPr>
        <w:t>das Institut für Medizinische und</w:t>
      </w:r>
      <w:r w:rsidR="0069361D">
        <w:rPr>
          <w:rFonts w:cstheme="minorHAnsi"/>
        </w:rPr>
        <w:t xml:space="preserve"> </w:t>
      </w:r>
      <w:r w:rsidRPr="00971378">
        <w:rPr>
          <w:rFonts w:cstheme="minorHAnsi"/>
        </w:rPr>
        <w:t>Chemische Labordiagnostik eine</w:t>
      </w:r>
      <w:r w:rsidR="0069361D">
        <w:rPr>
          <w:rFonts w:cstheme="minorHAnsi"/>
        </w:rPr>
        <w:t xml:space="preserve"> </w:t>
      </w:r>
      <w:r w:rsidRPr="00971378">
        <w:rPr>
          <w:rFonts w:cstheme="minorHAnsi"/>
        </w:rPr>
        <w:t>AI-Plattform.</w:t>
      </w:r>
    </w:p>
    <w:p w:rsidR="00971378" w:rsidRDefault="00AD3F2E" w:rsidP="00F220BD">
      <w:pPr>
        <w:spacing w:line="360" w:lineRule="auto"/>
        <w:rPr>
          <w:rFonts w:cstheme="minorHAnsi"/>
        </w:rPr>
      </w:pPr>
      <w:r w:rsidRPr="00AD3F2E">
        <w:rPr>
          <w:rFonts w:cstheme="minorHAnsi"/>
          <w:b/>
        </w:rPr>
        <w:t>Wie künstliche Intelligenz die Medizin unterstützt</w:t>
      </w:r>
      <w:r>
        <w:rPr>
          <w:rFonts w:cstheme="minorHAnsi"/>
          <w:b/>
        </w:rPr>
        <w:br/>
      </w:r>
      <w:r w:rsidR="00F220BD" w:rsidRPr="00F220BD">
        <w:rPr>
          <w:rFonts w:cstheme="minorHAnsi"/>
        </w:rPr>
        <w:t>Im Rahmen bestimmter medizinischer Anwendungen ist AI sehr leistungsstark –</w:t>
      </w:r>
      <w:r>
        <w:rPr>
          <w:rFonts w:cstheme="minorHAnsi"/>
          <w:b/>
        </w:rPr>
        <w:t xml:space="preserve"> </w:t>
      </w:r>
      <w:r w:rsidR="00F220BD" w:rsidRPr="00F220BD">
        <w:rPr>
          <w:rFonts w:cstheme="minorHAnsi"/>
        </w:rPr>
        <w:t>sie ist in der Lage, schnelle und präzise Analysen großer Datenmengen durchzuführen.</w:t>
      </w:r>
      <w:r w:rsidRPr="00F56D75">
        <w:rPr>
          <w:rFonts w:cstheme="minorHAnsi"/>
        </w:rPr>
        <w:t xml:space="preserve"> „</w:t>
      </w:r>
      <w:r w:rsidR="00F220BD" w:rsidRPr="00F220BD">
        <w:rPr>
          <w:rFonts w:cstheme="minorHAnsi"/>
        </w:rPr>
        <w:t>Dennoch ist es wichtig zu verstehen, dass AI in der</w:t>
      </w:r>
      <w:r>
        <w:rPr>
          <w:rFonts w:cstheme="minorHAnsi"/>
          <w:b/>
        </w:rPr>
        <w:t xml:space="preserve"> </w:t>
      </w:r>
      <w:r w:rsidR="00F220BD" w:rsidRPr="00F220BD">
        <w:rPr>
          <w:rFonts w:cstheme="minorHAnsi"/>
        </w:rPr>
        <w:t>Medizin in erster Linie als Hilfsmittel zur Unterstützung</w:t>
      </w:r>
      <w:r>
        <w:rPr>
          <w:rFonts w:cstheme="minorHAnsi"/>
          <w:b/>
        </w:rPr>
        <w:t xml:space="preserve"> </w:t>
      </w:r>
      <w:r w:rsidR="00F220BD" w:rsidRPr="00F220BD">
        <w:rPr>
          <w:rFonts w:cstheme="minorHAnsi"/>
        </w:rPr>
        <w:t>von Ärzten konzipiert ist und nicht als Ersatz für menschliche</w:t>
      </w:r>
      <w:r>
        <w:rPr>
          <w:rFonts w:cstheme="minorHAnsi"/>
        </w:rPr>
        <w:t xml:space="preserve"> </w:t>
      </w:r>
      <w:r w:rsidR="00F220BD" w:rsidRPr="00F220BD">
        <w:rPr>
          <w:rFonts w:cstheme="minorHAnsi"/>
        </w:rPr>
        <w:t>Expertise</w:t>
      </w:r>
      <w:r>
        <w:rPr>
          <w:rFonts w:cstheme="minorHAnsi"/>
        </w:rPr>
        <w:t>“, so Haushofer</w:t>
      </w:r>
      <w:r w:rsidR="00F220BD" w:rsidRPr="00F220BD">
        <w:rPr>
          <w:rFonts w:cstheme="minorHAnsi"/>
        </w:rPr>
        <w:t>.</w:t>
      </w:r>
    </w:p>
    <w:p w:rsidR="00F61100" w:rsidRPr="00F05BC0" w:rsidRDefault="00F05BC0" w:rsidP="00E4082A">
      <w:pPr>
        <w:spacing w:line="360" w:lineRule="auto"/>
        <w:rPr>
          <w:b/>
        </w:rPr>
      </w:pPr>
      <w:r w:rsidRPr="00F05BC0">
        <w:rPr>
          <w:b/>
          <w:highlight w:val="yellow"/>
        </w:rPr>
        <w:t>Bilder und Statements:</w:t>
      </w:r>
    </w:p>
    <w:p w:rsidR="00E0541F" w:rsidRPr="00E0541F" w:rsidRDefault="00F05BC0" w:rsidP="00E0541F">
      <w:pPr>
        <w:spacing w:line="360" w:lineRule="auto"/>
      </w:pPr>
      <w:r w:rsidRPr="00F05BC0">
        <w:rPr>
          <w:b/>
          <w:highlight w:val="yellow"/>
        </w:rPr>
        <w:t>Bild:</w:t>
      </w:r>
      <w:r>
        <w:t xml:space="preserve"> </w:t>
      </w:r>
      <w:r w:rsidR="00E0541F" w:rsidRPr="00E0541F">
        <w:t>KWG_Haushofer_Alexander_Dr_Prim_Priv-Doz_Labor</w:t>
      </w:r>
      <w:r>
        <w:t xml:space="preserve">.jpg, </w:t>
      </w:r>
      <w:r w:rsidRPr="00F05BC0">
        <w:rPr>
          <w:sz w:val="16"/>
          <w:szCs w:val="16"/>
        </w:rPr>
        <w:t>© Klinikum Wels-Grieskirchen / Nik Fleischmann</w:t>
      </w:r>
      <w:r>
        <w:br/>
      </w:r>
      <w:r>
        <w:rPr>
          <w:b/>
          <w:highlight w:val="yellow"/>
        </w:rPr>
        <w:t xml:space="preserve">Bildtext: </w:t>
      </w:r>
      <w:r w:rsidR="00E80A68">
        <w:t>Prim. Univ.-Doz. Dr. Alexander Haushofer, Leiter des Instituts für Medizinische und Chemische Labordiagnostik am Klinikum Wels-Grieskirchen</w:t>
      </w:r>
      <w:r w:rsidR="00E0541F">
        <w:br/>
      </w:r>
      <w:r w:rsidR="00E0541F" w:rsidRPr="00E0541F">
        <w:rPr>
          <w:rFonts w:cstheme="minorHAnsi"/>
          <w:i/>
        </w:rPr>
        <w:t>„Wir haben vor mehr als sechs Jahren mit der Etablierung des Next Generation Seque</w:t>
      </w:r>
      <w:r w:rsidR="00E0541F">
        <w:rPr>
          <w:rFonts w:cstheme="minorHAnsi"/>
          <w:i/>
        </w:rPr>
        <w:t>n</w:t>
      </w:r>
      <w:r w:rsidR="00E0541F" w:rsidRPr="00E0541F">
        <w:rPr>
          <w:rFonts w:cstheme="minorHAnsi"/>
          <w:i/>
        </w:rPr>
        <w:t>cings für die Diagnostik von Knochenmarkserkrankungen in Zusammenarbeit mit einem Genfer Diagnostikahersteller begonnen.“</w:t>
      </w:r>
      <w:r w:rsidR="00E0541F">
        <w:br/>
      </w:r>
      <w:r w:rsidR="00E0541F" w:rsidRPr="00E0541F">
        <w:rPr>
          <w:rFonts w:cstheme="minorHAnsi"/>
          <w:i/>
        </w:rPr>
        <w:t xml:space="preserve">„Die Suche nach spezifischen Mutationen ermöglicht einerseits Wege zum Einsatz hochspezifischer Therapien und andererseits auch die Prognose der Erkrankung.“ </w:t>
      </w:r>
      <w:r w:rsidR="00E0541F">
        <w:br/>
      </w:r>
      <w:r w:rsidR="00E0541F" w:rsidRPr="00E0541F">
        <w:rPr>
          <w:rFonts w:cstheme="minorHAnsi"/>
          <w:i/>
        </w:rPr>
        <w:t>„</w:t>
      </w:r>
      <w:r w:rsidR="00E0541F">
        <w:rPr>
          <w:rFonts w:cstheme="minorHAnsi"/>
          <w:i/>
        </w:rPr>
        <w:t xml:space="preserve">Im </w:t>
      </w:r>
      <w:r w:rsidR="00E0541F" w:rsidRPr="00E0541F">
        <w:rPr>
          <w:rFonts w:cstheme="minorHAnsi"/>
          <w:i/>
        </w:rPr>
        <w:t>molekularen Tumorboard werden</w:t>
      </w:r>
      <w:r w:rsidR="00E0541F">
        <w:rPr>
          <w:rFonts w:cstheme="minorHAnsi"/>
          <w:i/>
        </w:rPr>
        <w:t xml:space="preserve"> in Kooperation mit den Spezialisten der Onkologie</w:t>
      </w:r>
      <w:r w:rsidR="00E0541F" w:rsidRPr="00E0541F">
        <w:rPr>
          <w:rFonts w:cstheme="minorHAnsi"/>
          <w:i/>
        </w:rPr>
        <w:t xml:space="preserve"> finale Diagnose und Therapieoptionen patientenspezifisch besprochen.“ </w:t>
      </w:r>
      <w:r w:rsidR="00E0541F">
        <w:br/>
      </w:r>
      <w:r w:rsidR="00E0541F" w:rsidRPr="00E0541F">
        <w:rPr>
          <w:i/>
        </w:rPr>
        <w:t>„Die Analyse geschieht nach den jeweils aktuellsten wissenschaftlichen Erkenntnissen auf Hochleistungsrechnern unseres Partners mittels Data-Driven Medicine Analysis, einer genetischen Datenanalyse mit fortschrittlichen Berechnungsalgorithmen</w:t>
      </w:r>
      <w:r w:rsidR="00E0541F">
        <w:rPr>
          <w:i/>
        </w:rPr>
        <w:t>.</w:t>
      </w:r>
      <w:r w:rsidR="00E0541F" w:rsidRPr="00E0541F">
        <w:rPr>
          <w:i/>
        </w:rPr>
        <w:t>“</w:t>
      </w:r>
      <w:r w:rsidR="00E0541F">
        <w:br/>
      </w:r>
      <w:r w:rsidR="00E0541F" w:rsidRPr="00E0541F">
        <w:rPr>
          <w:i/>
        </w:rPr>
        <w:t>„Diese zielt darauf ab, die anonymisierten NGS-Patientendaten aus den für die spezifische Fragestellung hinsichtlich Mutationen und Anomalien relevanten Regionen zu untersuchen.“</w:t>
      </w:r>
      <w:r w:rsidR="00E0541F">
        <w:br/>
      </w:r>
      <w:r w:rsidR="00E0541F" w:rsidRPr="00E0541F">
        <w:rPr>
          <w:i/>
        </w:rPr>
        <w:t xml:space="preserve">„Zur Evaluierung der medizinisch-diagnostischen Aussage gefundener Mutationen werden spezielle </w:t>
      </w:r>
      <w:r w:rsidR="00E0541F" w:rsidRPr="00E0541F">
        <w:rPr>
          <w:i/>
        </w:rPr>
        <w:lastRenderedPageBreak/>
        <w:t>medizinische Datenbanken herangezogen</w:t>
      </w:r>
      <w:r w:rsidR="00E0541F">
        <w:rPr>
          <w:i/>
        </w:rPr>
        <w:t>.</w:t>
      </w:r>
      <w:r w:rsidR="00E0541F" w:rsidRPr="00E0541F">
        <w:rPr>
          <w:i/>
        </w:rPr>
        <w:t>“</w:t>
      </w:r>
      <w:r w:rsidR="00E0541F">
        <w:rPr>
          <w:i/>
        </w:rPr>
        <w:br/>
      </w:r>
      <w:r w:rsidR="00E0541F" w:rsidRPr="00E0541F">
        <w:rPr>
          <w:i/>
        </w:rPr>
        <w:t>„Die Befundung erfolgt unter Berücksichtigung der bereits erhobenen hämatologischen Befunde, aber auch anderer Laborbefunde. Damit werden genauere Diagnosen und personalisierte Behandlungspläne ermöglicht.“</w:t>
      </w:r>
    </w:p>
    <w:p w:rsidR="00F05BC0" w:rsidRDefault="00F05BC0" w:rsidP="00F05BC0">
      <w:pPr>
        <w:spacing w:line="360" w:lineRule="auto"/>
      </w:pPr>
      <w:r w:rsidRPr="00F05BC0">
        <w:rPr>
          <w:b/>
          <w:highlight w:val="yellow"/>
        </w:rPr>
        <w:t>Bild:</w:t>
      </w:r>
      <w:r>
        <w:t xml:space="preserve"> </w:t>
      </w:r>
      <w:r w:rsidR="00E0541F" w:rsidRPr="00E0541F">
        <w:t>KWG_Labor_Sequenzie</w:t>
      </w:r>
      <w:r w:rsidR="00E0541F">
        <w:t>rer_DSC0459</w:t>
      </w:r>
      <w:r w:rsidR="008A6EC8">
        <w:t>.jpg</w:t>
      </w:r>
      <w:r>
        <w:t xml:space="preserve">, </w:t>
      </w:r>
      <w:r w:rsidRPr="00F05BC0">
        <w:rPr>
          <w:sz w:val="16"/>
          <w:szCs w:val="16"/>
        </w:rPr>
        <w:t>© Klinikum Wels-Grieskirchen / Nik Fleischmann</w:t>
      </w:r>
      <w:r>
        <w:br/>
      </w:r>
      <w:r>
        <w:rPr>
          <w:b/>
          <w:highlight w:val="yellow"/>
        </w:rPr>
        <w:t xml:space="preserve">Bildtext: </w:t>
      </w:r>
      <w:r w:rsidR="00E0541F" w:rsidRPr="00E0541F">
        <w:t>Zur Leukämie-Diagnostik kommt am Klinikum Wels-Grieskirchen bei der Analyse von NGS-Daten Künstliche Intelligenz zum Einsatz.</w:t>
      </w: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E0541F" w:rsidRDefault="00E0541F" w:rsidP="00F05BC0">
      <w:pPr>
        <w:spacing w:line="360" w:lineRule="auto"/>
      </w:pPr>
    </w:p>
    <w:p w:rsidR="00F61100" w:rsidRPr="00B30019" w:rsidRDefault="00CB1E57" w:rsidP="00CB1E57">
      <w:pPr>
        <w:spacing w:line="360" w:lineRule="auto"/>
      </w:pPr>
      <w:r>
        <w:rPr>
          <w:b/>
        </w:rPr>
        <w:t xml:space="preserve">Das Klinikum Wels-Grieskirchen – </w:t>
      </w:r>
      <w:hyperlink r:id="rId8"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4.100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9"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F61100" w:rsidRPr="00B30019" w:rsidSect="00397EBD">
      <w:headerReference w:type="default" r:id="rId10"/>
      <w:pgSz w:w="11906" w:h="16838" w:code="9"/>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906F1" w:rsidRDefault="000906F1" w:rsidP="00CB5CBA">
      <w:pPr>
        <w:spacing w:after="0" w:line="240" w:lineRule="auto"/>
      </w:pPr>
      <w:r>
        <w:separator/>
      </w:r>
    </w:p>
  </w:endnote>
  <w:endnote w:type="continuationSeparator" w:id="0">
    <w:p w:rsidR="000906F1" w:rsidRDefault="000906F1" w:rsidP="00CB5C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906F1" w:rsidRDefault="000906F1" w:rsidP="00CB5CBA">
      <w:pPr>
        <w:spacing w:after="0" w:line="240" w:lineRule="auto"/>
      </w:pPr>
      <w:r>
        <w:separator/>
      </w:r>
    </w:p>
  </w:footnote>
  <w:footnote w:type="continuationSeparator" w:id="0">
    <w:p w:rsidR="000906F1" w:rsidRDefault="000906F1" w:rsidP="00CB5CB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906F1" w:rsidRDefault="000906F1" w:rsidP="00F61100">
    <w:pPr>
      <w:pStyle w:val="Kopfzeile"/>
      <w:jc w:val="right"/>
    </w:pPr>
    <w:r>
      <w:rPr>
        <w:noProof/>
        <w:lang w:val="de-AT" w:eastAsia="de-AT"/>
      </w:rPr>
      <w:drawing>
        <wp:inline distT="0" distB="0" distL="0" distR="0" wp14:anchorId="1744CA4F" wp14:editId="4511F877">
          <wp:extent cx="1790700" cy="678180"/>
          <wp:effectExtent l="0" t="0" r="0" b="7620"/>
          <wp:docPr id="5" name="Grafik 5"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8020E1"/>
    <w:multiLevelType w:val="multilevel"/>
    <w:tmpl w:val="184ED6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AA0502"/>
    <w:multiLevelType w:val="hybridMultilevel"/>
    <w:tmpl w:val="98D6CBCA"/>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09460177"/>
    <w:multiLevelType w:val="hybridMultilevel"/>
    <w:tmpl w:val="B890F4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4D4336"/>
    <w:multiLevelType w:val="hybridMultilevel"/>
    <w:tmpl w:val="A502AA80"/>
    <w:lvl w:ilvl="0" w:tplc="72A2402E">
      <w:numFmt w:val="bullet"/>
      <w:lvlText w:val="-"/>
      <w:lvlJc w:val="left"/>
      <w:pPr>
        <w:ind w:left="720" w:hanging="360"/>
      </w:pPr>
      <w:rPr>
        <w:rFonts w:ascii="Calibri" w:eastAsiaTheme="minorHAnsi" w:hAnsi="Calibri"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41F0A88"/>
    <w:multiLevelType w:val="hybridMultilevel"/>
    <w:tmpl w:val="872C0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C5759C2"/>
    <w:multiLevelType w:val="multilevel"/>
    <w:tmpl w:val="59E4D3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D847712"/>
    <w:multiLevelType w:val="hybridMultilevel"/>
    <w:tmpl w:val="7FE27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FCC0316"/>
    <w:multiLevelType w:val="hybridMultilevel"/>
    <w:tmpl w:val="24761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28344B7"/>
    <w:multiLevelType w:val="hybridMultilevel"/>
    <w:tmpl w:val="CA965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5966F4E"/>
    <w:multiLevelType w:val="hybridMultilevel"/>
    <w:tmpl w:val="1EA27272"/>
    <w:lvl w:ilvl="0" w:tplc="32904936">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43B413B8"/>
    <w:multiLevelType w:val="hybridMultilevel"/>
    <w:tmpl w:val="5BF6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5464493"/>
    <w:multiLevelType w:val="hybridMultilevel"/>
    <w:tmpl w:val="1F9019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5F22A23"/>
    <w:multiLevelType w:val="hybridMultilevel"/>
    <w:tmpl w:val="E31E70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E6779B6"/>
    <w:multiLevelType w:val="multilevel"/>
    <w:tmpl w:val="24482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54A05877"/>
    <w:multiLevelType w:val="hybridMultilevel"/>
    <w:tmpl w:val="97CAB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9815FF5"/>
    <w:multiLevelType w:val="hybridMultilevel"/>
    <w:tmpl w:val="EF80B1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D1700E3"/>
    <w:multiLevelType w:val="hybridMultilevel"/>
    <w:tmpl w:val="9618852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1FD7E74"/>
    <w:multiLevelType w:val="multilevel"/>
    <w:tmpl w:val="DCF657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68A12B29"/>
    <w:multiLevelType w:val="multilevel"/>
    <w:tmpl w:val="190C4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ABB59C5"/>
    <w:multiLevelType w:val="hybridMultilevel"/>
    <w:tmpl w:val="B9767F4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B445236"/>
    <w:multiLevelType w:val="hybridMultilevel"/>
    <w:tmpl w:val="52D057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4F65251"/>
    <w:multiLevelType w:val="hybridMultilevel"/>
    <w:tmpl w:val="C674C856"/>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1"/>
  </w:num>
  <w:num w:numId="2">
    <w:abstractNumId w:val="21"/>
  </w:num>
  <w:num w:numId="3">
    <w:abstractNumId w:val="19"/>
  </w:num>
  <w:num w:numId="4">
    <w:abstractNumId w:val="4"/>
  </w:num>
  <w:num w:numId="5">
    <w:abstractNumId w:val="8"/>
  </w:num>
  <w:num w:numId="6">
    <w:abstractNumId w:val="2"/>
  </w:num>
  <w:num w:numId="7">
    <w:abstractNumId w:val="10"/>
  </w:num>
  <w:num w:numId="8">
    <w:abstractNumId w:val="20"/>
  </w:num>
  <w:num w:numId="9">
    <w:abstractNumId w:val="12"/>
  </w:num>
  <w:num w:numId="10">
    <w:abstractNumId w:val="15"/>
  </w:num>
  <w:num w:numId="11">
    <w:abstractNumId w:val="7"/>
  </w:num>
  <w:num w:numId="12">
    <w:abstractNumId w:val="14"/>
  </w:num>
  <w:num w:numId="13">
    <w:abstractNumId w:val="16"/>
  </w:num>
  <w:num w:numId="14">
    <w:abstractNumId w:val="3"/>
  </w:num>
  <w:num w:numId="15">
    <w:abstractNumId w:val="5"/>
  </w:num>
  <w:num w:numId="16">
    <w:abstractNumId w:val="18"/>
  </w:num>
  <w:num w:numId="17">
    <w:abstractNumId w:val="17"/>
  </w:num>
  <w:num w:numId="18">
    <w:abstractNumId w:val="1"/>
  </w:num>
  <w:num w:numId="19">
    <w:abstractNumId w:val="0"/>
  </w:num>
  <w:num w:numId="20">
    <w:abstractNumId w:val="13"/>
  </w:num>
  <w:num w:numId="21">
    <w:abstractNumId w:val="6"/>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7D13"/>
    <w:rsid w:val="00000791"/>
    <w:rsid w:val="0000244A"/>
    <w:rsid w:val="000063C6"/>
    <w:rsid w:val="00024C66"/>
    <w:rsid w:val="00046A8E"/>
    <w:rsid w:val="00053A07"/>
    <w:rsid w:val="00063F7C"/>
    <w:rsid w:val="00070711"/>
    <w:rsid w:val="00080114"/>
    <w:rsid w:val="00084741"/>
    <w:rsid w:val="00087378"/>
    <w:rsid w:val="000906F1"/>
    <w:rsid w:val="000921EA"/>
    <w:rsid w:val="000F1666"/>
    <w:rsid w:val="000F209D"/>
    <w:rsid w:val="00166165"/>
    <w:rsid w:val="001746C3"/>
    <w:rsid w:val="001774F5"/>
    <w:rsid w:val="00181B1D"/>
    <w:rsid w:val="001847DC"/>
    <w:rsid w:val="00192C17"/>
    <w:rsid w:val="00193EBD"/>
    <w:rsid w:val="001978CD"/>
    <w:rsid w:val="00247EF6"/>
    <w:rsid w:val="0025148F"/>
    <w:rsid w:val="00260C71"/>
    <w:rsid w:val="00266269"/>
    <w:rsid w:val="002F0BD0"/>
    <w:rsid w:val="00302A5F"/>
    <w:rsid w:val="0032282A"/>
    <w:rsid w:val="00325001"/>
    <w:rsid w:val="00331733"/>
    <w:rsid w:val="00334AFD"/>
    <w:rsid w:val="003634A3"/>
    <w:rsid w:val="00382A2C"/>
    <w:rsid w:val="00397EBD"/>
    <w:rsid w:val="003C1029"/>
    <w:rsid w:val="003C7F65"/>
    <w:rsid w:val="00402337"/>
    <w:rsid w:val="004127CD"/>
    <w:rsid w:val="004167CB"/>
    <w:rsid w:val="004318D7"/>
    <w:rsid w:val="004372FA"/>
    <w:rsid w:val="00453067"/>
    <w:rsid w:val="0046360B"/>
    <w:rsid w:val="004B4D8F"/>
    <w:rsid w:val="004C0341"/>
    <w:rsid w:val="004C4EC5"/>
    <w:rsid w:val="004D0725"/>
    <w:rsid w:val="004D7289"/>
    <w:rsid w:val="005046A0"/>
    <w:rsid w:val="00505EAE"/>
    <w:rsid w:val="0051217C"/>
    <w:rsid w:val="0051381B"/>
    <w:rsid w:val="005138EA"/>
    <w:rsid w:val="00572CD0"/>
    <w:rsid w:val="00593106"/>
    <w:rsid w:val="005B206A"/>
    <w:rsid w:val="005B43BF"/>
    <w:rsid w:val="005B43D6"/>
    <w:rsid w:val="005C7869"/>
    <w:rsid w:val="005C7B4E"/>
    <w:rsid w:val="005D63C0"/>
    <w:rsid w:val="005E4801"/>
    <w:rsid w:val="005F0EF1"/>
    <w:rsid w:val="005F366F"/>
    <w:rsid w:val="005F4AB2"/>
    <w:rsid w:val="005F6FCF"/>
    <w:rsid w:val="00600D57"/>
    <w:rsid w:val="006305C0"/>
    <w:rsid w:val="006434C4"/>
    <w:rsid w:val="006847B2"/>
    <w:rsid w:val="0069361D"/>
    <w:rsid w:val="006E066D"/>
    <w:rsid w:val="006E13C2"/>
    <w:rsid w:val="006E7D13"/>
    <w:rsid w:val="00704D8F"/>
    <w:rsid w:val="00710EFB"/>
    <w:rsid w:val="00733C60"/>
    <w:rsid w:val="0074782F"/>
    <w:rsid w:val="00763C9C"/>
    <w:rsid w:val="007870C4"/>
    <w:rsid w:val="007B40A3"/>
    <w:rsid w:val="007C2FD9"/>
    <w:rsid w:val="007D6277"/>
    <w:rsid w:val="007E5959"/>
    <w:rsid w:val="00805443"/>
    <w:rsid w:val="0080550C"/>
    <w:rsid w:val="008136DD"/>
    <w:rsid w:val="00813C53"/>
    <w:rsid w:val="00837ADE"/>
    <w:rsid w:val="008621FE"/>
    <w:rsid w:val="00866A74"/>
    <w:rsid w:val="00875565"/>
    <w:rsid w:val="00880DB5"/>
    <w:rsid w:val="008927FA"/>
    <w:rsid w:val="00893259"/>
    <w:rsid w:val="0089333F"/>
    <w:rsid w:val="00897602"/>
    <w:rsid w:val="008A6EC8"/>
    <w:rsid w:val="008C04D4"/>
    <w:rsid w:val="00902A46"/>
    <w:rsid w:val="00913FD8"/>
    <w:rsid w:val="009151B0"/>
    <w:rsid w:val="0091583B"/>
    <w:rsid w:val="00931E34"/>
    <w:rsid w:val="009361E4"/>
    <w:rsid w:val="00960920"/>
    <w:rsid w:val="009635D7"/>
    <w:rsid w:val="00971378"/>
    <w:rsid w:val="009A2BA6"/>
    <w:rsid w:val="009A2D69"/>
    <w:rsid w:val="009B47C5"/>
    <w:rsid w:val="009E4ECF"/>
    <w:rsid w:val="009F0F2A"/>
    <w:rsid w:val="009F7E23"/>
    <w:rsid w:val="00A02B50"/>
    <w:rsid w:val="00A042C8"/>
    <w:rsid w:val="00A05DE3"/>
    <w:rsid w:val="00A11573"/>
    <w:rsid w:val="00A16D25"/>
    <w:rsid w:val="00A67C67"/>
    <w:rsid w:val="00A7028E"/>
    <w:rsid w:val="00A7295B"/>
    <w:rsid w:val="00A84AFA"/>
    <w:rsid w:val="00A875E8"/>
    <w:rsid w:val="00A878F7"/>
    <w:rsid w:val="00AA3612"/>
    <w:rsid w:val="00AA50D1"/>
    <w:rsid w:val="00AA5289"/>
    <w:rsid w:val="00AB17D5"/>
    <w:rsid w:val="00AD3F2E"/>
    <w:rsid w:val="00AD4872"/>
    <w:rsid w:val="00AE2AA3"/>
    <w:rsid w:val="00AE60F7"/>
    <w:rsid w:val="00AE626D"/>
    <w:rsid w:val="00B041DE"/>
    <w:rsid w:val="00B058D8"/>
    <w:rsid w:val="00B11797"/>
    <w:rsid w:val="00B15752"/>
    <w:rsid w:val="00B30019"/>
    <w:rsid w:val="00B44595"/>
    <w:rsid w:val="00B72391"/>
    <w:rsid w:val="00B941E5"/>
    <w:rsid w:val="00BA29B4"/>
    <w:rsid w:val="00BF437C"/>
    <w:rsid w:val="00BF7B7C"/>
    <w:rsid w:val="00C115A5"/>
    <w:rsid w:val="00C1449B"/>
    <w:rsid w:val="00C20A0B"/>
    <w:rsid w:val="00C405A4"/>
    <w:rsid w:val="00C678B3"/>
    <w:rsid w:val="00C75B77"/>
    <w:rsid w:val="00C849F0"/>
    <w:rsid w:val="00C917C4"/>
    <w:rsid w:val="00CB1E57"/>
    <w:rsid w:val="00CB5CBA"/>
    <w:rsid w:val="00CB6C2D"/>
    <w:rsid w:val="00CC301F"/>
    <w:rsid w:val="00CD0913"/>
    <w:rsid w:val="00D13392"/>
    <w:rsid w:val="00D32E58"/>
    <w:rsid w:val="00D33B53"/>
    <w:rsid w:val="00D34F35"/>
    <w:rsid w:val="00D70B35"/>
    <w:rsid w:val="00D74913"/>
    <w:rsid w:val="00D758ED"/>
    <w:rsid w:val="00D76104"/>
    <w:rsid w:val="00D85F51"/>
    <w:rsid w:val="00DB5F27"/>
    <w:rsid w:val="00DD4180"/>
    <w:rsid w:val="00DE1377"/>
    <w:rsid w:val="00DE3D96"/>
    <w:rsid w:val="00DE4AA0"/>
    <w:rsid w:val="00DE61B3"/>
    <w:rsid w:val="00E02FBB"/>
    <w:rsid w:val="00E0541F"/>
    <w:rsid w:val="00E0640E"/>
    <w:rsid w:val="00E142AC"/>
    <w:rsid w:val="00E27BB8"/>
    <w:rsid w:val="00E35190"/>
    <w:rsid w:val="00E37175"/>
    <w:rsid w:val="00E4082A"/>
    <w:rsid w:val="00E41303"/>
    <w:rsid w:val="00E47848"/>
    <w:rsid w:val="00E56C86"/>
    <w:rsid w:val="00E72D4D"/>
    <w:rsid w:val="00E73920"/>
    <w:rsid w:val="00E80A68"/>
    <w:rsid w:val="00E822A1"/>
    <w:rsid w:val="00E86D72"/>
    <w:rsid w:val="00E87A1E"/>
    <w:rsid w:val="00EF56AA"/>
    <w:rsid w:val="00F00954"/>
    <w:rsid w:val="00F05BC0"/>
    <w:rsid w:val="00F118C5"/>
    <w:rsid w:val="00F171C0"/>
    <w:rsid w:val="00F220BD"/>
    <w:rsid w:val="00F32130"/>
    <w:rsid w:val="00F362E0"/>
    <w:rsid w:val="00F56D75"/>
    <w:rsid w:val="00F57367"/>
    <w:rsid w:val="00F61008"/>
    <w:rsid w:val="00F61100"/>
    <w:rsid w:val="00F92BEA"/>
    <w:rsid w:val="00F943A5"/>
    <w:rsid w:val="00FB1CF3"/>
    <w:rsid w:val="00FB356D"/>
    <w:rsid w:val="00FD4C1A"/>
    <w:rsid w:val="00FD74EC"/>
    <w:rsid w:val="00FD790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5B5F97"/>
  <w15:docId w15:val="{F545BFBD-F313-473B-800A-C49011803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4D7289"/>
    <w:pPr>
      <w:ind w:left="720"/>
      <w:contextualSpacing/>
    </w:pPr>
  </w:style>
  <w:style w:type="paragraph" w:styleId="StandardWeb">
    <w:name w:val="Normal (Web)"/>
    <w:basedOn w:val="Standard"/>
    <w:uiPriority w:val="99"/>
    <w:semiHidden/>
    <w:unhideWhenUsed/>
    <w:rsid w:val="00AA50D1"/>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AA50D1"/>
    <w:rPr>
      <w:b/>
      <w:bCs/>
    </w:rPr>
  </w:style>
  <w:style w:type="paragraph" w:styleId="Kopfzeile">
    <w:name w:val="header"/>
    <w:basedOn w:val="Standard"/>
    <w:link w:val="KopfzeileZchn"/>
    <w:uiPriority w:val="99"/>
    <w:unhideWhenUsed/>
    <w:rsid w:val="00CB5CB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B5CBA"/>
  </w:style>
  <w:style w:type="paragraph" w:styleId="Fuzeile">
    <w:name w:val="footer"/>
    <w:basedOn w:val="Standard"/>
    <w:link w:val="FuzeileZchn"/>
    <w:uiPriority w:val="99"/>
    <w:unhideWhenUsed/>
    <w:rsid w:val="00CB5CB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B5CBA"/>
  </w:style>
  <w:style w:type="paragraph" w:styleId="Sprechblasentext">
    <w:name w:val="Balloon Text"/>
    <w:basedOn w:val="Standard"/>
    <w:link w:val="SprechblasentextZchn"/>
    <w:uiPriority w:val="99"/>
    <w:semiHidden/>
    <w:unhideWhenUsed/>
    <w:rsid w:val="00F6100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61008"/>
    <w:rPr>
      <w:rFonts w:ascii="Tahoma" w:hAnsi="Tahoma" w:cs="Tahoma"/>
      <w:sz w:val="16"/>
      <w:szCs w:val="16"/>
    </w:rPr>
  </w:style>
  <w:style w:type="character" w:styleId="Hyperlink">
    <w:name w:val="Hyperlink"/>
    <w:basedOn w:val="Absatz-Standardschriftart"/>
    <w:uiPriority w:val="99"/>
    <w:unhideWhenUsed/>
    <w:rsid w:val="00F61100"/>
    <w:rPr>
      <w:color w:val="0563C1"/>
      <w:u w:val="single"/>
    </w:rPr>
  </w:style>
  <w:style w:type="paragraph" w:styleId="Endnotentext">
    <w:name w:val="endnote text"/>
    <w:basedOn w:val="Standard"/>
    <w:link w:val="EndnotentextZchn"/>
    <w:uiPriority w:val="99"/>
    <w:semiHidden/>
    <w:unhideWhenUsed/>
    <w:rsid w:val="00E56C8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E56C86"/>
    <w:rPr>
      <w:sz w:val="20"/>
      <w:szCs w:val="20"/>
    </w:rPr>
  </w:style>
  <w:style w:type="character" w:styleId="Endnotenzeichen">
    <w:name w:val="endnote reference"/>
    <w:basedOn w:val="Absatz-Standardschriftart"/>
    <w:uiPriority w:val="99"/>
    <w:semiHidden/>
    <w:unhideWhenUsed/>
    <w:rsid w:val="00E56C8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74047417">
      <w:bodyDiv w:val="1"/>
      <w:marLeft w:val="0"/>
      <w:marRight w:val="0"/>
      <w:marTop w:val="0"/>
      <w:marBottom w:val="0"/>
      <w:divBdr>
        <w:top w:val="none" w:sz="0" w:space="0" w:color="auto"/>
        <w:left w:val="none" w:sz="0" w:space="0" w:color="auto"/>
        <w:bottom w:val="none" w:sz="0" w:space="0" w:color="auto"/>
        <w:right w:val="none" w:sz="0" w:space="0" w:color="auto"/>
      </w:divBdr>
    </w:div>
    <w:div w:id="2115054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linikum-wegr.a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kerstin.pindeus@klinikum-wegr.a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CC0A98-71C9-4B5B-BBA5-7A7888A3F6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899</Words>
  <Characters>5670</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Pindeus Kerstin Mag.</cp:lastModifiedBy>
  <cp:revision>5</cp:revision>
  <cp:lastPrinted>2023-11-23T08:49:00Z</cp:lastPrinted>
  <dcterms:created xsi:type="dcterms:W3CDTF">2023-11-27T10:14:00Z</dcterms:created>
  <dcterms:modified xsi:type="dcterms:W3CDTF">2023-11-27T15:08:00Z</dcterms:modified>
</cp:coreProperties>
</file>